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DC7" w:rsidRPr="00B95BFC" w:rsidRDefault="001709B0" w:rsidP="00154161">
      <w:pPr>
        <w:pStyle w:val="ListParagraph"/>
        <w:shd w:val="clear" w:color="auto" w:fill="00B0F0"/>
        <w:jc w:val="center"/>
        <w:rPr>
          <w:rFonts w:ascii="Trebuchet MS" w:hAnsi="Trebuchet MS"/>
          <w:b/>
          <w:bCs/>
          <w:color w:val="000000" w:themeColor="text1"/>
          <w:sz w:val="24"/>
          <w:szCs w:val="24"/>
          <w:u w:val="single"/>
          <w:lang w:val="mk-MK"/>
        </w:rPr>
      </w:pPr>
      <w:r w:rsidRPr="00B95BFC">
        <w:rPr>
          <w:rFonts w:ascii="Trebuchet MS" w:hAnsi="Trebuchet MS"/>
          <w:b/>
          <w:bCs/>
          <w:color w:val="000000" w:themeColor="text1"/>
          <w:sz w:val="24"/>
          <w:szCs w:val="24"/>
          <w:u w:val="single"/>
          <w:lang w:val="mk-MK"/>
        </w:rPr>
        <w:t>ЗАКОН ЗА МЛАДИ</w:t>
      </w:r>
    </w:p>
    <w:p w:rsidR="001709B0" w:rsidRPr="00B95BFC" w:rsidRDefault="001709B0" w:rsidP="001709B0">
      <w:pPr>
        <w:pStyle w:val="ListParagraph"/>
        <w:rPr>
          <w:rFonts w:ascii="Trebuchet MS" w:hAnsi="Trebuchet MS"/>
          <w:b/>
          <w:bCs/>
          <w:color w:val="000000" w:themeColor="text1"/>
          <w:sz w:val="24"/>
          <w:szCs w:val="24"/>
          <w:u w:val="single"/>
          <w:lang w:val="mk-MK"/>
        </w:rPr>
      </w:pPr>
    </w:p>
    <w:p w:rsidR="001A3DC7" w:rsidRPr="00B95BFC" w:rsidRDefault="001A3DC7" w:rsidP="006A7FDF">
      <w:pPr>
        <w:pStyle w:val="ListParagraph"/>
        <w:jc w:val="both"/>
        <w:rPr>
          <w:rFonts w:ascii="Trebuchet MS" w:hAnsi="Trebuchet MS"/>
          <w:color w:val="000000" w:themeColor="text1"/>
          <w:sz w:val="24"/>
          <w:szCs w:val="24"/>
          <w:lang w:val="mk-MK"/>
        </w:rPr>
      </w:pPr>
      <w:r w:rsidRPr="00B95BFC">
        <w:rPr>
          <w:rFonts w:ascii="Trebuchet MS" w:hAnsi="Trebuchet MS"/>
          <w:color w:val="000000" w:themeColor="text1"/>
          <w:sz w:val="24"/>
          <w:szCs w:val="24"/>
          <w:lang w:val="mk-MK"/>
        </w:rPr>
        <w:t xml:space="preserve">- </w:t>
      </w:r>
      <w:r w:rsidR="006A7FDF" w:rsidRPr="00B95BFC">
        <w:rPr>
          <w:rFonts w:ascii="Trebuchet MS" w:hAnsi="Trebuchet MS"/>
          <w:color w:val="000000" w:themeColor="text1"/>
          <w:sz w:val="24"/>
          <w:szCs w:val="24"/>
          <w:lang w:val="mk-MK"/>
        </w:rPr>
        <w:t>Со Законот за младинско учество и младински политики се уредуваат формите на младинско организирање, учество на младите во процесот на креирање на младински политики и донесување одлуки кои се однесуваат на нив, стратешките документи на национално и локално ниво, како и активностите и мерките кои ги преземаат органите на државната управа и единиците на локалната самоуправа за унапредување на положбата на младите во општеството, како и информирањ</w:t>
      </w:r>
      <w:bookmarkStart w:id="0" w:name="_GoBack"/>
      <w:bookmarkEnd w:id="0"/>
      <w:r w:rsidR="006A7FDF" w:rsidRPr="00B95BFC">
        <w:rPr>
          <w:rFonts w:ascii="Trebuchet MS" w:hAnsi="Trebuchet MS"/>
          <w:color w:val="000000" w:themeColor="text1"/>
          <w:sz w:val="24"/>
          <w:szCs w:val="24"/>
          <w:lang w:val="mk-MK"/>
        </w:rPr>
        <w:t>е и заедничко планирање на активности поврзани со и за млади.</w:t>
      </w:r>
    </w:p>
    <w:p w:rsidR="007272E3" w:rsidRPr="00B95BFC" w:rsidRDefault="007272E3" w:rsidP="007272E3">
      <w:pPr>
        <w:pStyle w:val="ListParagraph"/>
        <w:jc w:val="both"/>
        <w:rPr>
          <w:rFonts w:ascii="Trebuchet MS" w:hAnsi="Trebuchet MS"/>
          <w:color w:val="000000" w:themeColor="text1"/>
          <w:sz w:val="24"/>
          <w:szCs w:val="24"/>
          <w:lang w:val="mk-MK"/>
        </w:rPr>
      </w:pPr>
      <w:r w:rsidRPr="00B95BFC">
        <w:rPr>
          <w:rFonts w:ascii="Trebuchet MS" w:hAnsi="Trebuchet MS"/>
          <w:color w:val="000000" w:themeColor="text1"/>
          <w:sz w:val="24"/>
          <w:szCs w:val="24"/>
          <w:lang w:val="mk-MK"/>
        </w:rPr>
        <w:t>- За прв пат во државата се носи таков закон преку кои се овозможува младинските претставници да седат на иста со маса носителите на одлуки и директно да учествуваат во креирањето на политики.</w:t>
      </w:r>
    </w:p>
    <w:p w:rsidR="007272E3" w:rsidRPr="00B95BFC" w:rsidRDefault="007272E3" w:rsidP="006A7FDF">
      <w:pPr>
        <w:pStyle w:val="ListParagraph"/>
        <w:jc w:val="both"/>
        <w:rPr>
          <w:rFonts w:ascii="Trebuchet MS" w:hAnsi="Trebuchet MS"/>
          <w:color w:val="000000" w:themeColor="text1"/>
          <w:sz w:val="24"/>
          <w:szCs w:val="24"/>
          <w:lang w:val="mk-MK"/>
        </w:rPr>
      </w:pPr>
      <w:r w:rsidRPr="00B95BFC">
        <w:rPr>
          <w:rFonts w:ascii="Trebuchet MS" w:hAnsi="Trebuchet MS"/>
          <w:color w:val="000000" w:themeColor="text1"/>
          <w:sz w:val="24"/>
          <w:szCs w:val="24"/>
          <w:lang w:val="mk-MK"/>
        </w:rPr>
        <w:t>- Целиот процес за креирање на овој закон почна пред речиси 18 месеци од страна на иницијатива на Клубот за младински прашања при Собранието на РСМ. Во рамките на работната група учествуваат: пратеници, претставници од институции, младински организации, политички подмладоци.</w:t>
      </w:r>
    </w:p>
    <w:p w:rsidR="00B95BFC" w:rsidRDefault="001709B0" w:rsidP="00B95BFC">
      <w:pPr>
        <w:pStyle w:val="ListParagraph"/>
        <w:jc w:val="both"/>
        <w:rPr>
          <w:rFonts w:ascii="Trebuchet MS" w:hAnsi="Trebuchet MS"/>
          <w:color w:val="000000" w:themeColor="text1"/>
          <w:sz w:val="24"/>
          <w:szCs w:val="24"/>
          <w:lang w:val="mk-MK"/>
        </w:rPr>
      </w:pPr>
      <w:r w:rsidRPr="00B95BFC">
        <w:rPr>
          <w:rFonts w:ascii="Trebuchet MS" w:hAnsi="Trebuchet MS"/>
          <w:color w:val="000000" w:themeColor="text1"/>
          <w:sz w:val="24"/>
          <w:szCs w:val="24"/>
          <w:lang w:val="mk-MK"/>
        </w:rPr>
        <w:t>- Предвидено е формирање на две национални тела – претставничко и советодавно тело</w:t>
      </w:r>
      <w:r w:rsidR="00375C53" w:rsidRPr="00B95BFC">
        <w:rPr>
          <w:rFonts w:ascii="Trebuchet MS" w:hAnsi="Trebuchet MS"/>
          <w:color w:val="000000" w:themeColor="text1"/>
          <w:sz w:val="24"/>
          <w:szCs w:val="24"/>
          <w:lang w:val="mk-MK"/>
        </w:rPr>
        <w:t>.</w:t>
      </w:r>
      <w:r w:rsidR="00B95BFC" w:rsidRPr="00B95BFC">
        <w:rPr>
          <w:rFonts w:ascii="Trebuchet MS" w:hAnsi="Trebuchet MS"/>
          <w:color w:val="000000" w:themeColor="text1"/>
          <w:sz w:val="24"/>
          <w:szCs w:val="24"/>
          <w:lang w:val="mk-MK"/>
        </w:rPr>
        <w:t xml:space="preserve"> </w:t>
      </w:r>
    </w:p>
    <w:p w:rsidR="00B95BFC" w:rsidRPr="00B95BFC" w:rsidRDefault="00B95BFC" w:rsidP="00B95BFC">
      <w:pPr>
        <w:pStyle w:val="ListParagraph"/>
        <w:jc w:val="both"/>
        <w:rPr>
          <w:rFonts w:ascii="Trebuchet MS" w:hAnsi="Trebuchet MS"/>
          <w:color w:val="000000" w:themeColor="text1"/>
          <w:sz w:val="24"/>
          <w:szCs w:val="24"/>
          <w:lang w:val="mk-MK"/>
        </w:rPr>
      </w:pPr>
      <w:r>
        <w:rPr>
          <w:rFonts w:ascii="Trebuchet MS" w:hAnsi="Trebuchet MS"/>
          <w:color w:val="000000" w:themeColor="text1"/>
          <w:sz w:val="24"/>
          <w:szCs w:val="24"/>
          <w:lang w:val="mk-MK"/>
        </w:rPr>
        <w:t xml:space="preserve">- </w:t>
      </w:r>
      <w:r w:rsidRPr="00B95BFC">
        <w:rPr>
          <w:rFonts w:ascii="Trebuchet MS" w:hAnsi="Trebuchet MS"/>
          <w:color w:val="000000" w:themeColor="text1"/>
          <w:sz w:val="24"/>
          <w:szCs w:val="24"/>
          <w:lang w:val="mk-MK"/>
        </w:rPr>
        <w:t>Националното претставничко тело на млади претставува сојуз на форми на младинско организирање кое ги претставува, координира и унапредува интересите на младинското организирање и во односите со органите на државната управа е препознаен како главен претставник на младинското организирање на национално ниво.</w:t>
      </w:r>
    </w:p>
    <w:p w:rsidR="001709B0" w:rsidRPr="00B95BFC" w:rsidRDefault="00B95BFC" w:rsidP="00425272">
      <w:pPr>
        <w:pStyle w:val="ListParagraph"/>
        <w:jc w:val="both"/>
        <w:rPr>
          <w:rFonts w:ascii="Trebuchet MS" w:hAnsi="Trebuchet MS"/>
          <w:color w:val="000000" w:themeColor="text1"/>
          <w:sz w:val="24"/>
          <w:szCs w:val="24"/>
          <w:lang w:val="mk-MK"/>
        </w:rPr>
      </w:pPr>
      <w:r>
        <w:rPr>
          <w:rFonts w:ascii="Trebuchet MS" w:hAnsi="Trebuchet MS"/>
          <w:color w:val="000000" w:themeColor="text1"/>
          <w:sz w:val="24"/>
          <w:szCs w:val="24"/>
          <w:lang w:val="mk-MK"/>
        </w:rPr>
        <w:t xml:space="preserve">- </w:t>
      </w:r>
      <w:r w:rsidR="00425272" w:rsidRPr="00B95BFC">
        <w:rPr>
          <w:rFonts w:ascii="Trebuchet MS" w:hAnsi="Trebuchet MS"/>
          <w:color w:val="000000" w:themeColor="text1"/>
          <w:sz w:val="24"/>
          <w:szCs w:val="24"/>
          <w:lang w:val="mk-MK"/>
        </w:rPr>
        <w:t>Советодавното тело е тело за соработка помеѓу младински претставници и претставници на органите на државната управа кое има советодавна и надзорна улога при спроведувањето на младинските политики и активностите за млади.</w:t>
      </w:r>
      <w:r>
        <w:rPr>
          <w:rFonts w:ascii="Trebuchet MS" w:hAnsi="Trebuchet MS"/>
          <w:color w:val="000000" w:themeColor="text1"/>
          <w:sz w:val="24"/>
          <w:szCs w:val="24"/>
          <w:lang w:val="mk-MK"/>
        </w:rPr>
        <w:t xml:space="preserve"> </w:t>
      </w:r>
      <w:r w:rsidR="00425272" w:rsidRPr="00B95BFC">
        <w:rPr>
          <w:rFonts w:ascii="Trebuchet MS" w:hAnsi="Trebuchet MS"/>
          <w:color w:val="000000" w:themeColor="text1"/>
          <w:sz w:val="24"/>
          <w:szCs w:val="24"/>
          <w:lang w:val="mk-MK"/>
        </w:rPr>
        <w:t>Националното советодавно тело за младински политики е составено од претставници именувани од органите на државната управа, но не повеќе од осум членови, и девет младински претставници избрани од Националното претставничко тело на младите.</w:t>
      </w:r>
    </w:p>
    <w:p w:rsidR="0064230D" w:rsidRPr="00B95BFC" w:rsidRDefault="0064230D" w:rsidP="006A7FDF">
      <w:pPr>
        <w:pStyle w:val="ListParagraph"/>
        <w:jc w:val="both"/>
        <w:rPr>
          <w:rFonts w:ascii="Trebuchet MS" w:hAnsi="Trebuchet MS"/>
          <w:color w:val="000000" w:themeColor="text1"/>
          <w:sz w:val="24"/>
          <w:szCs w:val="24"/>
          <w:lang w:val="mk-MK"/>
        </w:rPr>
      </w:pPr>
      <w:r w:rsidRPr="00B95BFC">
        <w:rPr>
          <w:rFonts w:ascii="Trebuchet MS" w:hAnsi="Trebuchet MS"/>
          <w:color w:val="000000" w:themeColor="text1"/>
          <w:sz w:val="24"/>
          <w:szCs w:val="24"/>
        </w:rPr>
        <w:t xml:space="preserve">- </w:t>
      </w:r>
      <w:r w:rsidR="001709B0" w:rsidRPr="00B95BFC">
        <w:rPr>
          <w:rFonts w:ascii="Trebuchet MS" w:hAnsi="Trebuchet MS"/>
          <w:color w:val="000000" w:themeColor="text1"/>
          <w:sz w:val="24"/>
          <w:szCs w:val="24"/>
          <w:lang w:val="mk-MK"/>
        </w:rPr>
        <w:t>Политиките за млади мора да бидат спроведени во партнерство со младите на транспарентен и партиципативен начин со цел да се подобрување на квалитето на животот на младите и нивниот стандард</w:t>
      </w:r>
      <w:r w:rsidR="00B95BFC">
        <w:rPr>
          <w:rFonts w:ascii="Trebuchet MS" w:hAnsi="Trebuchet MS"/>
          <w:color w:val="000000" w:themeColor="text1"/>
          <w:sz w:val="24"/>
          <w:szCs w:val="24"/>
        </w:rPr>
        <w:t>. M</w:t>
      </w:r>
      <w:r w:rsidR="00B95BFC">
        <w:rPr>
          <w:rFonts w:ascii="Trebuchet MS" w:hAnsi="Trebuchet MS"/>
          <w:color w:val="000000" w:themeColor="text1"/>
          <w:sz w:val="24"/>
          <w:szCs w:val="24"/>
          <w:lang w:val="mk-MK"/>
        </w:rPr>
        <w:t>ладите најдобро знаат што е најдобро за нив младите</w:t>
      </w:r>
    </w:p>
    <w:p w:rsidR="001709B0" w:rsidRPr="00B95BFC" w:rsidRDefault="001709B0" w:rsidP="006A7FDF">
      <w:pPr>
        <w:pStyle w:val="ListParagraph"/>
        <w:jc w:val="both"/>
        <w:rPr>
          <w:rFonts w:ascii="Trebuchet MS" w:hAnsi="Trebuchet MS"/>
          <w:color w:val="000000" w:themeColor="text1"/>
          <w:sz w:val="24"/>
          <w:szCs w:val="24"/>
          <w:lang w:val="mk-MK"/>
        </w:rPr>
      </w:pPr>
      <w:r w:rsidRPr="00B95BFC">
        <w:rPr>
          <w:rFonts w:ascii="Trebuchet MS" w:hAnsi="Trebuchet MS"/>
          <w:color w:val="000000" w:themeColor="text1"/>
          <w:sz w:val="24"/>
          <w:szCs w:val="24"/>
          <w:lang w:val="mk-MK"/>
        </w:rPr>
        <w:t>- Со дефинирање на формите на здружување на локално ниво ќе им се овозможи и на младите од руралните средини поактивно да се вклучат во политичките процеси и да ја унапредат својата животна средина.</w:t>
      </w:r>
    </w:p>
    <w:p w:rsidR="0064230D" w:rsidRPr="00B95BFC" w:rsidRDefault="0064230D" w:rsidP="006A7FDF">
      <w:pPr>
        <w:pStyle w:val="ListParagraph"/>
        <w:jc w:val="both"/>
        <w:rPr>
          <w:rFonts w:ascii="Trebuchet MS" w:hAnsi="Trebuchet MS"/>
          <w:color w:val="000000" w:themeColor="text1"/>
          <w:sz w:val="24"/>
          <w:szCs w:val="24"/>
          <w:lang w:val="mk-MK"/>
        </w:rPr>
      </w:pPr>
      <w:r w:rsidRPr="00B95BFC">
        <w:rPr>
          <w:rFonts w:ascii="Trebuchet MS" w:hAnsi="Trebuchet MS"/>
          <w:color w:val="000000" w:themeColor="text1"/>
          <w:sz w:val="24"/>
          <w:szCs w:val="24"/>
        </w:rPr>
        <w:t xml:space="preserve">- </w:t>
      </w:r>
      <w:r w:rsidRPr="00B95BFC">
        <w:rPr>
          <w:rFonts w:ascii="Trebuchet MS" w:hAnsi="Trebuchet MS"/>
          <w:color w:val="000000" w:themeColor="text1"/>
          <w:sz w:val="24"/>
          <w:szCs w:val="24"/>
          <w:lang w:val="mk-MK"/>
        </w:rPr>
        <w:t>Со законот се предвидува секоја државна институција, односно единица на локална самоуправа да има младински службеник назначен како појдовна точка за активностите на младите</w:t>
      </w:r>
    </w:p>
    <w:p w:rsidR="0064230D" w:rsidRDefault="0064230D" w:rsidP="006A7FDF">
      <w:pPr>
        <w:pStyle w:val="ListParagraph"/>
        <w:jc w:val="both"/>
        <w:rPr>
          <w:rFonts w:ascii="Trebuchet MS" w:hAnsi="Trebuchet MS"/>
          <w:color w:val="000000" w:themeColor="text1"/>
          <w:sz w:val="24"/>
          <w:szCs w:val="24"/>
          <w:lang w:val="mk-MK"/>
        </w:rPr>
      </w:pPr>
      <w:r w:rsidRPr="00B95BFC">
        <w:rPr>
          <w:rFonts w:ascii="Trebuchet MS" w:hAnsi="Trebuchet MS"/>
          <w:color w:val="000000" w:themeColor="text1"/>
          <w:sz w:val="24"/>
          <w:szCs w:val="24"/>
          <w:lang w:val="mk-MK"/>
        </w:rPr>
        <w:t xml:space="preserve">- </w:t>
      </w:r>
      <w:r w:rsidR="00B95BFC">
        <w:rPr>
          <w:rFonts w:ascii="Trebuchet MS" w:hAnsi="Trebuchet MS"/>
          <w:color w:val="000000" w:themeColor="text1"/>
          <w:sz w:val="24"/>
          <w:szCs w:val="24"/>
          <w:lang w:val="mk-MK"/>
        </w:rPr>
        <w:t xml:space="preserve">Со законот се предвидува формирање на канцеларија за млади </w:t>
      </w:r>
      <w:r w:rsidR="00B95BFC" w:rsidRPr="00B95BFC">
        <w:rPr>
          <w:rFonts w:ascii="Trebuchet MS" w:hAnsi="Trebuchet MS"/>
          <w:color w:val="000000" w:themeColor="text1"/>
          <w:sz w:val="24"/>
          <w:szCs w:val="24"/>
          <w:lang w:val="mk-MK"/>
        </w:rPr>
        <w:t xml:space="preserve">од каде се координира работата за млади во единиците на локалната самоуправа и </w:t>
      </w:r>
      <w:r w:rsidR="00B95BFC" w:rsidRPr="00B95BFC">
        <w:rPr>
          <w:rFonts w:ascii="Trebuchet MS" w:hAnsi="Trebuchet MS"/>
          <w:color w:val="000000" w:themeColor="text1"/>
          <w:sz w:val="24"/>
          <w:szCs w:val="24"/>
          <w:lang w:val="mk-MK"/>
        </w:rPr>
        <w:lastRenderedPageBreak/>
        <w:t>град Скопје и претставува примарна точка за пристап на младите на локално ниво</w:t>
      </w:r>
    </w:p>
    <w:p w:rsidR="00B95BFC" w:rsidRDefault="00B95BFC" w:rsidP="00B95BFC">
      <w:pPr>
        <w:pStyle w:val="ListParagraph"/>
        <w:jc w:val="both"/>
        <w:rPr>
          <w:rFonts w:ascii="Trebuchet MS" w:hAnsi="Trebuchet MS"/>
          <w:color w:val="000000" w:themeColor="text1"/>
          <w:sz w:val="24"/>
          <w:szCs w:val="24"/>
          <w:lang w:val="mk-MK"/>
        </w:rPr>
      </w:pPr>
      <w:r>
        <w:rPr>
          <w:rFonts w:ascii="Trebuchet MS" w:hAnsi="Trebuchet MS"/>
          <w:color w:val="000000" w:themeColor="text1"/>
          <w:sz w:val="24"/>
          <w:szCs w:val="24"/>
          <w:lang w:val="mk-MK"/>
        </w:rPr>
        <w:t xml:space="preserve">- Со овој закон се предвидува и креирање на младински центри каде ќе </w:t>
      </w:r>
      <w:r w:rsidRPr="00B95BFC">
        <w:rPr>
          <w:rFonts w:ascii="Trebuchet MS" w:hAnsi="Trebuchet MS"/>
          <w:color w:val="000000" w:themeColor="text1"/>
          <w:sz w:val="24"/>
          <w:szCs w:val="24"/>
          <w:lang w:val="mk-MK"/>
        </w:rPr>
        <w:t>се подготвуваат и спроведуваат програми кои ја подобруваат благосостојбата на младите, развојот на личниот, социјален и професионален живот на младите, информации од важен интерес за младите и други аспекти од животот на младите.</w:t>
      </w:r>
      <w:r>
        <w:rPr>
          <w:rFonts w:ascii="Trebuchet MS" w:hAnsi="Trebuchet MS"/>
          <w:color w:val="000000" w:themeColor="text1"/>
          <w:sz w:val="24"/>
          <w:szCs w:val="24"/>
          <w:lang w:val="mk-MK"/>
        </w:rPr>
        <w:t xml:space="preserve"> </w:t>
      </w:r>
      <w:r w:rsidRPr="00B95BFC">
        <w:rPr>
          <w:rFonts w:ascii="Trebuchet MS" w:hAnsi="Trebuchet MS"/>
          <w:color w:val="000000" w:themeColor="text1"/>
          <w:sz w:val="24"/>
          <w:szCs w:val="24"/>
          <w:lang w:val="mk-MK"/>
        </w:rPr>
        <w:t>Во младинскиот центар се организираат дебати, обуки и истиот бесплатно го користат локалните младински совети и други младински форми на организирање.</w:t>
      </w:r>
    </w:p>
    <w:p w:rsidR="00B95BFC" w:rsidRDefault="00B95BFC"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Default="00252C72" w:rsidP="006A7FDF">
      <w:pPr>
        <w:pStyle w:val="ListParagraph"/>
        <w:jc w:val="both"/>
        <w:rPr>
          <w:rFonts w:ascii="Trebuchet MS" w:hAnsi="Trebuchet MS"/>
          <w:color w:val="000000" w:themeColor="text1"/>
          <w:sz w:val="24"/>
          <w:szCs w:val="24"/>
        </w:rPr>
      </w:pPr>
    </w:p>
    <w:p w:rsidR="00252C72" w:rsidRPr="00B95BFC" w:rsidRDefault="00252C72" w:rsidP="006A7FDF">
      <w:pPr>
        <w:pStyle w:val="ListParagraph"/>
        <w:jc w:val="both"/>
        <w:rPr>
          <w:rFonts w:ascii="Trebuchet MS" w:hAnsi="Trebuchet MS"/>
          <w:color w:val="000000" w:themeColor="text1"/>
          <w:sz w:val="24"/>
          <w:szCs w:val="24"/>
        </w:rPr>
      </w:pPr>
    </w:p>
    <w:p w:rsidR="0064230D" w:rsidRPr="00B95BFC" w:rsidRDefault="0064230D" w:rsidP="006A7FDF">
      <w:pPr>
        <w:pStyle w:val="ListParagraph"/>
        <w:jc w:val="both"/>
        <w:rPr>
          <w:rFonts w:ascii="Trebuchet MS" w:hAnsi="Trebuchet MS"/>
          <w:color w:val="000000" w:themeColor="text1"/>
          <w:lang w:val="mk-MK"/>
        </w:rPr>
      </w:pPr>
    </w:p>
    <w:p w:rsidR="007272E3" w:rsidRPr="005262F5" w:rsidRDefault="005262F5" w:rsidP="005262F5">
      <w:pPr>
        <w:pStyle w:val="ListParagraph"/>
        <w:shd w:val="clear" w:color="auto" w:fill="00B0F0"/>
        <w:jc w:val="center"/>
        <w:rPr>
          <w:rFonts w:ascii="Trebuchet MS" w:hAnsi="Trebuchet MS"/>
          <w:b/>
          <w:bCs/>
          <w:color w:val="000000" w:themeColor="text1"/>
          <w:sz w:val="24"/>
          <w:szCs w:val="24"/>
          <w:u w:val="single"/>
          <w:lang w:val="mk-MK"/>
        </w:rPr>
      </w:pPr>
      <w:r w:rsidRPr="005262F5">
        <w:rPr>
          <w:rFonts w:ascii="Trebuchet MS" w:hAnsi="Trebuchet MS"/>
          <w:b/>
          <w:bCs/>
          <w:color w:val="000000" w:themeColor="text1"/>
          <w:sz w:val="24"/>
          <w:szCs w:val="24"/>
          <w:u w:val="single"/>
        </w:rPr>
        <w:t>M</w:t>
      </w:r>
      <w:r w:rsidRPr="005262F5">
        <w:rPr>
          <w:rFonts w:ascii="Trebuchet MS" w:hAnsi="Trebuchet MS"/>
          <w:b/>
          <w:bCs/>
          <w:color w:val="000000" w:themeColor="text1"/>
          <w:sz w:val="24"/>
          <w:szCs w:val="24"/>
          <w:u w:val="single"/>
          <w:lang w:val="mk-MK"/>
        </w:rPr>
        <w:t>ЛАДИНСКА ГАРАНЦИЈА</w:t>
      </w:r>
    </w:p>
    <w:p w:rsidR="005262F5" w:rsidRDefault="005262F5" w:rsidP="006A7FDF">
      <w:pPr>
        <w:pStyle w:val="ListParagraph"/>
        <w:jc w:val="both"/>
        <w:rPr>
          <w:rFonts w:ascii="Trebuchet MS" w:hAnsi="Trebuchet MS"/>
          <w:color w:val="000000" w:themeColor="text1"/>
          <w:sz w:val="24"/>
          <w:szCs w:val="24"/>
          <w:lang w:val="mk-MK"/>
        </w:rPr>
      </w:pPr>
    </w:p>
    <w:p w:rsidR="005262F5" w:rsidRDefault="001B1501" w:rsidP="001B1501">
      <w:pPr>
        <w:pStyle w:val="ListParagraph"/>
        <w:numPr>
          <w:ilvl w:val="0"/>
          <w:numId w:val="2"/>
        </w:numPr>
        <w:tabs>
          <w:tab w:val="left" w:pos="900"/>
          <w:tab w:val="left" w:pos="2610"/>
        </w:tabs>
        <w:ind w:left="720" w:firstLine="0"/>
        <w:jc w:val="both"/>
        <w:rPr>
          <w:rFonts w:ascii="Trebuchet MS" w:hAnsi="Trebuchet MS"/>
          <w:color w:val="000000" w:themeColor="text1"/>
          <w:sz w:val="24"/>
          <w:szCs w:val="24"/>
          <w:lang w:val="mk-MK"/>
        </w:rPr>
      </w:pPr>
      <w:r w:rsidRPr="001B1501">
        <w:rPr>
          <w:rFonts w:ascii="Trebuchet MS" w:hAnsi="Trebuchet MS"/>
          <w:color w:val="000000" w:themeColor="text1"/>
          <w:sz w:val="24"/>
          <w:szCs w:val="24"/>
          <w:lang w:val="mk-MK"/>
        </w:rPr>
        <w:t>Гаранција за млади е дел од Европските носечки иницијативи и има за цел да им обезбеди на младите лица (15-29 години), во период од четири месеци од денот на евиденција во Агенција за вработување на Република Северна Македонија, квалитетна понуда за вработување, континуирано образование и обука, или практиканство.</w:t>
      </w:r>
    </w:p>
    <w:p w:rsidR="001B1501" w:rsidRDefault="001B1501" w:rsidP="001B1501">
      <w:pPr>
        <w:pStyle w:val="ListParagraph"/>
        <w:numPr>
          <w:ilvl w:val="0"/>
          <w:numId w:val="2"/>
        </w:numPr>
        <w:tabs>
          <w:tab w:val="left" w:pos="900"/>
          <w:tab w:val="left" w:pos="2610"/>
        </w:tabs>
        <w:ind w:left="720" w:firstLine="0"/>
        <w:jc w:val="both"/>
        <w:rPr>
          <w:rFonts w:ascii="Trebuchet MS" w:hAnsi="Trebuchet MS"/>
          <w:color w:val="000000" w:themeColor="text1"/>
          <w:sz w:val="24"/>
          <w:szCs w:val="24"/>
          <w:lang w:val="mk-MK"/>
        </w:rPr>
      </w:pPr>
      <w:r w:rsidRPr="001B1501">
        <w:rPr>
          <w:rFonts w:ascii="Trebuchet MS" w:hAnsi="Trebuchet MS"/>
          <w:color w:val="000000" w:themeColor="text1"/>
          <w:sz w:val="24"/>
          <w:szCs w:val="24"/>
          <w:lang w:val="mk-MK"/>
        </w:rPr>
        <w:t>Во 2018 година, пилотирањето на ГМ се спроведе во три пилот општини: Гостивар, Струмица и Скопје</w:t>
      </w:r>
      <w:r>
        <w:rPr>
          <w:rFonts w:ascii="Trebuchet MS" w:hAnsi="Trebuchet MS"/>
          <w:color w:val="000000" w:themeColor="text1"/>
          <w:sz w:val="24"/>
          <w:szCs w:val="24"/>
          <w:lang w:val="mk-MK"/>
        </w:rPr>
        <w:t xml:space="preserve">, додека во 2019 </w:t>
      </w:r>
      <w:r w:rsidRPr="001B1501">
        <w:rPr>
          <w:rFonts w:ascii="Trebuchet MS" w:hAnsi="Trebuchet MS"/>
          <w:color w:val="000000" w:themeColor="text1"/>
          <w:sz w:val="24"/>
          <w:szCs w:val="24"/>
          <w:lang w:val="mk-MK"/>
        </w:rPr>
        <w:t xml:space="preserve">ГМ </w:t>
      </w:r>
      <w:r w:rsidR="000E51F1">
        <w:rPr>
          <w:rFonts w:ascii="Trebuchet MS" w:hAnsi="Trebuchet MS"/>
          <w:color w:val="000000" w:themeColor="text1"/>
          <w:sz w:val="24"/>
          <w:szCs w:val="24"/>
          <w:lang w:val="mk-MK"/>
        </w:rPr>
        <w:t xml:space="preserve">се спроведува </w:t>
      </w:r>
      <w:r w:rsidRPr="001B1501">
        <w:rPr>
          <w:rFonts w:ascii="Trebuchet MS" w:hAnsi="Trebuchet MS"/>
          <w:color w:val="000000" w:themeColor="text1"/>
          <w:sz w:val="24"/>
          <w:szCs w:val="24"/>
          <w:lang w:val="mk-MK"/>
        </w:rPr>
        <w:t xml:space="preserve">на територија на цела </w:t>
      </w:r>
      <w:r>
        <w:rPr>
          <w:rFonts w:ascii="Trebuchet MS" w:hAnsi="Trebuchet MS"/>
          <w:color w:val="000000" w:themeColor="text1"/>
          <w:sz w:val="24"/>
          <w:szCs w:val="24"/>
          <w:lang w:val="mk-MK"/>
        </w:rPr>
        <w:t>РСМ</w:t>
      </w:r>
      <w:r w:rsidRPr="001B1501">
        <w:rPr>
          <w:rFonts w:ascii="Trebuchet MS" w:hAnsi="Trebuchet MS"/>
          <w:color w:val="000000" w:themeColor="text1"/>
          <w:sz w:val="24"/>
          <w:szCs w:val="24"/>
          <w:lang w:val="mk-MK"/>
        </w:rPr>
        <w:t xml:space="preserve"> со посебен акцент на трите најранливи региони: полошкиот, југозападниот и североисточниот регион</w:t>
      </w:r>
      <w:r w:rsidR="000E51F1">
        <w:rPr>
          <w:rFonts w:ascii="Trebuchet MS" w:hAnsi="Trebuchet MS"/>
          <w:color w:val="000000" w:themeColor="text1"/>
          <w:sz w:val="24"/>
          <w:szCs w:val="24"/>
          <w:lang w:val="mk-MK"/>
        </w:rPr>
        <w:t xml:space="preserve">, но и </w:t>
      </w:r>
      <w:r w:rsidR="000E51F1" w:rsidRPr="000E51F1">
        <w:rPr>
          <w:rFonts w:ascii="Trebuchet MS" w:hAnsi="Trebuchet MS"/>
          <w:color w:val="000000" w:themeColor="text1"/>
          <w:sz w:val="24"/>
          <w:szCs w:val="24"/>
          <w:lang w:val="mk-MK"/>
        </w:rPr>
        <w:t>во Струмица, Гази Баба и Шуто Оризари</w:t>
      </w:r>
    </w:p>
    <w:p w:rsidR="001B1501" w:rsidRDefault="001B1501" w:rsidP="001B1501">
      <w:pPr>
        <w:pStyle w:val="ListParagraph"/>
        <w:numPr>
          <w:ilvl w:val="0"/>
          <w:numId w:val="2"/>
        </w:numPr>
        <w:tabs>
          <w:tab w:val="left" w:pos="900"/>
          <w:tab w:val="left" w:pos="2610"/>
        </w:tabs>
        <w:ind w:left="720" w:firstLine="0"/>
        <w:jc w:val="both"/>
        <w:rPr>
          <w:rFonts w:ascii="Trebuchet MS" w:hAnsi="Trebuchet MS"/>
          <w:color w:val="000000" w:themeColor="text1"/>
          <w:sz w:val="24"/>
          <w:szCs w:val="24"/>
          <w:lang w:val="mk-MK"/>
        </w:rPr>
      </w:pPr>
      <w:r>
        <w:rPr>
          <w:rFonts w:ascii="Trebuchet MS" w:hAnsi="Trebuchet MS"/>
          <w:color w:val="000000" w:themeColor="text1"/>
          <w:sz w:val="24"/>
          <w:szCs w:val="24"/>
          <w:lang w:val="mk-MK"/>
        </w:rPr>
        <w:t>Оваа мерка е поздравена и од Европската комисија</w:t>
      </w:r>
      <w:r w:rsidR="000E51F1">
        <w:rPr>
          <w:rFonts w:ascii="Trebuchet MS" w:hAnsi="Trebuchet MS"/>
          <w:color w:val="000000" w:themeColor="text1"/>
          <w:sz w:val="24"/>
          <w:szCs w:val="24"/>
          <w:lang w:val="mk-MK"/>
        </w:rPr>
        <w:t>, преку која се вработија 1839 млади лица и еден од главните адут</w:t>
      </w:r>
      <w:r w:rsidR="002B3D8A">
        <w:rPr>
          <w:rFonts w:ascii="Trebuchet MS" w:hAnsi="Trebuchet MS"/>
          <w:color w:val="000000" w:themeColor="text1"/>
          <w:sz w:val="24"/>
          <w:szCs w:val="24"/>
          <w:lang w:val="mk-MK"/>
        </w:rPr>
        <w:t>и</w:t>
      </w:r>
      <w:r w:rsidR="000E51F1">
        <w:rPr>
          <w:rFonts w:ascii="Trebuchet MS" w:hAnsi="Trebuchet MS"/>
          <w:color w:val="000000" w:themeColor="text1"/>
          <w:sz w:val="24"/>
          <w:szCs w:val="24"/>
          <w:lang w:val="mk-MK"/>
        </w:rPr>
        <w:t xml:space="preserve"> на Владата во поглед на намалување на младинската невработеност, следејќи ги европските практики</w:t>
      </w:r>
    </w:p>
    <w:p w:rsidR="002B3D8A" w:rsidRDefault="002B3D8A" w:rsidP="001B1501">
      <w:pPr>
        <w:pStyle w:val="ListParagraph"/>
        <w:numPr>
          <w:ilvl w:val="0"/>
          <w:numId w:val="2"/>
        </w:numPr>
        <w:tabs>
          <w:tab w:val="left" w:pos="900"/>
          <w:tab w:val="left" w:pos="2610"/>
        </w:tabs>
        <w:ind w:left="720" w:firstLine="0"/>
        <w:jc w:val="both"/>
        <w:rPr>
          <w:rFonts w:ascii="Trebuchet MS" w:hAnsi="Trebuchet MS"/>
          <w:color w:val="000000" w:themeColor="text1"/>
          <w:sz w:val="24"/>
          <w:szCs w:val="24"/>
          <w:lang w:val="mk-MK"/>
        </w:rPr>
      </w:pPr>
      <w:r w:rsidRPr="002B3D8A">
        <w:rPr>
          <w:rFonts w:ascii="Trebuchet MS" w:hAnsi="Trebuchet MS"/>
          <w:color w:val="000000" w:themeColor="text1"/>
          <w:sz w:val="24"/>
          <w:szCs w:val="24"/>
          <w:lang w:val="mk-MK"/>
        </w:rPr>
        <w:t xml:space="preserve">Северна Македонија е единствена земја во регионот којашто не е ЕУ членка, а ја има воведено Гаранцијата за млади. </w:t>
      </w:r>
      <w:r w:rsidR="00154161">
        <w:rPr>
          <w:rFonts w:ascii="Trebuchet MS" w:hAnsi="Trebuchet MS"/>
          <w:color w:val="000000" w:themeColor="text1"/>
          <w:sz w:val="24"/>
          <w:szCs w:val="24"/>
          <w:lang w:val="mk-MK"/>
        </w:rPr>
        <w:t>До</w:t>
      </w:r>
      <w:r w:rsidRPr="002B3D8A">
        <w:rPr>
          <w:rFonts w:ascii="Trebuchet MS" w:hAnsi="Trebuchet MS"/>
          <w:color w:val="000000" w:themeColor="text1"/>
          <w:sz w:val="24"/>
          <w:szCs w:val="24"/>
          <w:lang w:val="mk-MK"/>
        </w:rPr>
        <w:t xml:space="preserve"> 2020 година очекуваме и законско решение со коешто на секое младо лице ќе му се гарантира дека по завршувањето на образованието ќе добие можност да се доквалификува и да добие можност да се стекне со одредена вештина којашто ја немало во образовниот процес за на крајот да дојде до вработување</w:t>
      </w:r>
    </w:p>
    <w:p w:rsidR="00154161" w:rsidRDefault="00154161" w:rsidP="00154161">
      <w:pPr>
        <w:pStyle w:val="ListParagraph"/>
        <w:tabs>
          <w:tab w:val="left" w:pos="900"/>
          <w:tab w:val="left" w:pos="2610"/>
        </w:tabs>
        <w:jc w:val="both"/>
        <w:rPr>
          <w:rFonts w:ascii="Trebuchet MS" w:hAnsi="Trebuchet MS"/>
          <w:color w:val="000000" w:themeColor="text1"/>
          <w:sz w:val="24"/>
          <w:szCs w:val="24"/>
          <w:lang w:val="mk-MK"/>
        </w:rPr>
      </w:pPr>
    </w:p>
    <w:p w:rsidR="00154161" w:rsidRDefault="00154161" w:rsidP="00154161">
      <w:pPr>
        <w:pStyle w:val="ListParagraph"/>
        <w:tabs>
          <w:tab w:val="left" w:pos="900"/>
          <w:tab w:val="left" w:pos="2610"/>
        </w:tabs>
        <w:jc w:val="both"/>
        <w:rPr>
          <w:rFonts w:ascii="Trebuchet MS" w:hAnsi="Trebuchet MS"/>
          <w:color w:val="000000" w:themeColor="text1"/>
          <w:sz w:val="24"/>
          <w:szCs w:val="24"/>
          <w:lang w:val="mk-MK"/>
        </w:rPr>
      </w:pPr>
    </w:p>
    <w:p w:rsidR="00154161" w:rsidRDefault="00154161" w:rsidP="00154161">
      <w:pPr>
        <w:pStyle w:val="ListParagraph"/>
        <w:tabs>
          <w:tab w:val="left" w:pos="900"/>
          <w:tab w:val="left" w:pos="2610"/>
        </w:tabs>
        <w:jc w:val="both"/>
        <w:rPr>
          <w:rFonts w:ascii="Trebuchet MS" w:hAnsi="Trebuchet MS"/>
          <w:color w:val="000000" w:themeColor="text1"/>
          <w:sz w:val="24"/>
          <w:szCs w:val="24"/>
          <w:lang w:val="mk-MK"/>
        </w:rPr>
      </w:pPr>
    </w:p>
    <w:p w:rsidR="00154161" w:rsidRDefault="00154161" w:rsidP="00154161">
      <w:pPr>
        <w:pStyle w:val="ListParagraph"/>
        <w:tabs>
          <w:tab w:val="left" w:pos="900"/>
          <w:tab w:val="left" w:pos="2610"/>
        </w:tabs>
        <w:jc w:val="both"/>
        <w:rPr>
          <w:rFonts w:ascii="Trebuchet MS" w:hAnsi="Trebuchet MS"/>
          <w:color w:val="000000" w:themeColor="text1"/>
          <w:sz w:val="24"/>
          <w:szCs w:val="24"/>
          <w:lang w:val="mk-MK"/>
        </w:rPr>
      </w:pPr>
    </w:p>
    <w:p w:rsidR="00154161" w:rsidRDefault="00154161" w:rsidP="00154161">
      <w:pPr>
        <w:pStyle w:val="ListParagraph"/>
        <w:tabs>
          <w:tab w:val="left" w:pos="900"/>
          <w:tab w:val="left" w:pos="2610"/>
        </w:tabs>
        <w:jc w:val="both"/>
        <w:rPr>
          <w:rFonts w:ascii="Trebuchet MS" w:hAnsi="Trebuchet MS"/>
          <w:color w:val="000000" w:themeColor="text1"/>
          <w:sz w:val="24"/>
          <w:szCs w:val="24"/>
          <w:lang w:val="mk-MK"/>
        </w:rPr>
      </w:pPr>
    </w:p>
    <w:p w:rsidR="00154161" w:rsidRDefault="00154161" w:rsidP="00154161">
      <w:pPr>
        <w:pStyle w:val="ListParagraph"/>
        <w:tabs>
          <w:tab w:val="left" w:pos="900"/>
          <w:tab w:val="left" w:pos="2610"/>
        </w:tabs>
        <w:jc w:val="both"/>
        <w:rPr>
          <w:rFonts w:ascii="Trebuchet MS" w:hAnsi="Trebuchet MS"/>
          <w:color w:val="000000" w:themeColor="text1"/>
          <w:sz w:val="24"/>
          <w:szCs w:val="24"/>
          <w:lang w:val="mk-MK"/>
        </w:rPr>
      </w:pPr>
    </w:p>
    <w:p w:rsidR="00154161" w:rsidRDefault="00154161" w:rsidP="00154161">
      <w:pPr>
        <w:pStyle w:val="ListParagraph"/>
        <w:tabs>
          <w:tab w:val="left" w:pos="900"/>
          <w:tab w:val="left" w:pos="2610"/>
        </w:tabs>
        <w:jc w:val="both"/>
        <w:rPr>
          <w:rFonts w:ascii="Trebuchet MS" w:hAnsi="Trebuchet MS"/>
          <w:color w:val="000000" w:themeColor="text1"/>
          <w:sz w:val="24"/>
          <w:szCs w:val="24"/>
          <w:lang w:val="mk-MK"/>
        </w:rPr>
      </w:pPr>
    </w:p>
    <w:p w:rsidR="00252C72" w:rsidRDefault="00252C72" w:rsidP="00154161">
      <w:pPr>
        <w:pStyle w:val="ListParagraph"/>
        <w:tabs>
          <w:tab w:val="left" w:pos="900"/>
          <w:tab w:val="left" w:pos="2610"/>
        </w:tabs>
        <w:jc w:val="both"/>
        <w:rPr>
          <w:rFonts w:ascii="Trebuchet MS" w:hAnsi="Trebuchet MS"/>
          <w:color w:val="000000" w:themeColor="text1"/>
          <w:sz w:val="24"/>
          <w:szCs w:val="24"/>
          <w:lang w:val="mk-MK"/>
        </w:rPr>
      </w:pPr>
    </w:p>
    <w:p w:rsidR="00252C72" w:rsidRDefault="00252C72" w:rsidP="00154161">
      <w:pPr>
        <w:pStyle w:val="ListParagraph"/>
        <w:tabs>
          <w:tab w:val="left" w:pos="900"/>
          <w:tab w:val="left" w:pos="2610"/>
        </w:tabs>
        <w:jc w:val="both"/>
        <w:rPr>
          <w:rFonts w:ascii="Trebuchet MS" w:hAnsi="Trebuchet MS"/>
          <w:color w:val="000000" w:themeColor="text1"/>
          <w:sz w:val="24"/>
          <w:szCs w:val="24"/>
          <w:lang w:val="mk-MK"/>
        </w:rPr>
      </w:pPr>
    </w:p>
    <w:p w:rsidR="00252C72" w:rsidRDefault="00252C72" w:rsidP="00154161">
      <w:pPr>
        <w:pStyle w:val="ListParagraph"/>
        <w:tabs>
          <w:tab w:val="left" w:pos="900"/>
          <w:tab w:val="left" w:pos="2610"/>
        </w:tabs>
        <w:jc w:val="both"/>
        <w:rPr>
          <w:rFonts w:ascii="Trebuchet MS" w:hAnsi="Trebuchet MS"/>
          <w:color w:val="000000" w:themeColor="text1"/>
          <w:sz w:val="24"/>
          <w:szCs w:val="24"/>
          <w:lang w:val="mk-MK"/>
        </w:rPr>
      </w:pPr>
    </w:p>
    <w:p w:rsidR="00252C72" w:rsidRDefault="00252C72" w:rsidP="00154161">
      <w:pPr>
        <w:pStyle w:val="ListParagraph"/>
        <w:tabs>
          <w:tab w:val="left" w:pos="900"/>
          <w:tab w:val="left" w:pos="2610"/>
        </w:tabs>
        <w:jc w:val="both"/>
        <w:rPr>
          <w:rFonts w:ascii="Trebuchet MS" w:hAnsi="Trebuchet MS"/>
          <w:color w:val="000000" w:themeColor="text1"/>
          <w:sz w:val="24"/>
          <w:szCs w:val="24"/>
          <w:lang w:val="mk-MK"/>
        </w:rPr>
      </w:pPr>
    </w:p>
    <w:p w:rsidR="00252C72" w:rsidRDefault="00252C72" w:rsidP="00154161">
      <w:pPr>
        <w:pStyle w:val="ListParagraph"/>
        <w:tabs>
          <w:tab w:val="left" w:pos="900"/>
          <w:tab w:val="left" w:pos="2610"/>
        </w:tabs>
        <w:jc w:val="both"/>
        <w:rPr>
          <w:rFonts w:ascii="Trebuchet MS" w:hAnsi="Trebuchet MS"/>
          <w:color w:val="000000" w:themeColor="text1"/>
          <w:sz w:val="24"/>
          <w:szCs w:val="24"/>
          <w:lang w:val="mk-MK"/>
        </w:rPr>
      </w:pPr>
    </w:p>
    <w:p w:rsidR="00252C72" w:rsidRDefault="00252C72" w:rsidP="00154161">
      <w:pPr>
        <w:pStyle w:val="ListParagraph"/>
        <w:tabs>
          <w:tab w:val="left" w:pos="900"/>
          <w:tab w:val="left" w:pos="2610"/>
        </w:tabs>
        <w:jc w:val="both"/>
        <w:rPr>
          <w:rFonts w:ascii="Trebuchet MS" w:hAnsi="Trebuchet MS"/>
          <w:color w:val="000000" w:themeColor="text1"/>
          <w:sz w:val="24"/>
          <w:szCs w:val="24"/>
          <w:lang w:val="mk-MK"/>
        </w:rPr>
      </w:pPr>
    </w:p>
    <w:p w:rsidR="00252C72" w:rsidRDefault="00252C72" w:rsidP="00154161">
      <w:pPr>
        <w:pStyle w:val="ListParagraph"/>
        <w:tabs>
          <w:tab w:val="left" w:pos="900"/>
          <w:tab w:val="left" w:pos="2610"/>
        </w:tabs>
        <w:jc w:val="both"/>
        <w:rPr>
          <w:rFonts w:ascii="Trebuchet MS" w:hAnsi="Trebuchet MS"/>
          <w:color w:val="000000" w:themeColor="text1"/>
          <w:sz w:val="24"/>
          <w:szCs w:val="24"/>
          <w:lang w:val="mk-MK"/>
        </w:rPr>
      </w:pPr>
    </w:p>
    <w:p w:rsidR="00252C72" w:rsidRDefault="00252C72" w:rsidP="00154161">
      <w:pPr>
        <w:pStyle w:val="ListParagraph"/>
        <w:tabs>
          <w:tab w:val="left" w:pos="900"/>
          <w:tab w:val="left" w:pos="2610"/>
        </w:tabs>
        <w:jc w:val="both"/>
        <w:rPr>
          <w:rFonts w:ascii="Trebuchet MS" w:hAnsi="Trebuchet MS"/>
          <w:color w:val="000000" w:themeColor="text1"/>
          <w:sz w:val="24"/>
          <w:szCs w:val="24"/>
          <w:lang w:val="mk-MK"/>
        </w:rPr>
      </w:pPr>
    </w:p>
    <w:p w:rsidR="00252C72" w:rsidRDefault="00252C72" w:rsidP="00154161">
      <w:pPr>
        <w:pStyle w:val="ListParagraph"/>
        <w:tabs>
          <w:tab w:val="left" w:pos="900"/>
          <w:tab w:val="left" w:pos="2610"/>
        </w:tabs>
        <w:jc w:val="both"/>
        <w:rPr>
          <w:rFonts w:ascii="Trebuchet MS" w:hAnsi="Trebuchet MS"/>
          <w:color w:val="000000" w:themeColor="text1"/>
          <w:sz w:val="24"/>
          <w:szCs w:val="24"/>
          <w:lang w:val="mk-MK"/>
        </w:rPr>
      </w:pPr>
    </w:p>
    <w:p w:rsidR="00252C72" w:rsidRDefault="00252C72" w:rsidP="00154161">
      <w:pPr>
        <w:pStyle w:val="ListParagraph"/>
        <w:tabs>
          <w:tab w:val="left" w:pos="900"/>
          <w:tab w:val="left" w:pos="2610"/>
        </w:tabs>
        <w:jc w:val="both"/>
        <w:rPr>
          <w:rFonts w:ascii="Trebuchet MS" w:hAnsi="Trebuchet MS"/>
          <w:color w:val="000000" w:themeColor="text1"/>
          <w:sz w:val="24"/>
          <w:szCs w:val="24"/>
          <w:lang w:val="mk-MK"/>
        </w:rPr>
      </w:pPr>
    </w:p>
    <w:p w:rsidR="00252C72" w:rsidRDefault="00252C72" w:rsidP="00154161">
      <w:pPr>
        <w:pStyle w:val="ListParagraph"/>
        <w:tabs>
          <w:tab w:val="left" w:pos="900"/>
          <w:tab w:val="left" w:pos="2610"/>
        </w:tabs>
        <w:jc w:val="both"/>
        <w:rPr>
          <w:rFonts w:ascii="Trebuchet MS" w:hAnsi="Trebuchet MS"/>
          <w:color w:val="000000" w:themeColor="text1"/>
          <w:sz w:val="24"/>
          <w:szCs w:val="24"/>
          <w:lang w:val="mk-MK"/>
        </w:rPr>
      </w:pPr>
    </w:p>
    <w:p w:rsidR="00154161" w:rsidRDefault="00154161" w:rsidP="00154161">
      <w:pPr>
        <w:pStyle w:val="ListParagraph"/>
        <w:tabs>
          <w:tab w:val="left" w:pos="900"/>
          <w:tab w:val="left" w:pos="2610"/>
        </w:tabs>
        <w:jc w:val="both"/>
        <w:rPr>
          <w:rFonts w:ascii="Trebuchet MS" w:hAnsi="Trebuchet MS"/>
          <w:color w:val="000000" w:themeColor="text1"/>
          <w:sz w:val="24"/>
          <w:szCs w:val="24"/>
          <w:lang w:val="mk-MK"/>
        </w:rPr>
      </w:pPr>
    </w:p>
    <w:p w:rsidR="00154161" w:rsidRDefault="00154161" w:rsidP="00154161">
      <w:pPr>
        <w:pStyle w:val="ListParagraph"/>
        <w:tabs>
          <w:tab w:val="left" w:pos="900"/>
          <w:tab w:val="left" w:pos="2610"/>
        </w:tabs>
        <w:jc w:val="both"/>
        <w:rPr>
          <w:rFonts w:ascii="Trebuchet MS" w:hAnsi="Trebuchet MS"/>
          <w:color w:val="000000" w:themeColor="text1"/>
          <w:sz w:val="24"/>
          <w:szCs w:val="24"/>
          <w:lang w:val="mk-MK"/>
        </w:rPr>
      </w:pPr>
    </w:p>
    <w:p w:rsidR="00154161" w:rsidRPr="00067F49" w:rsidRDefault="00154161" w:rsidP="00067F49">
      <w:pPr>
        <w:shd w:val="clear" w:color="auto" w:fill="00B0F0"/>
        <w:tabs>
          <w:tab w:val="left" w:pos="900"/>
          <w:tab w:val="left" w:pos="2610"/>
        </w:tabs>
        <w:jc w:val="center"/>
        <w:rPr>
          <w:rFonts w:ascii="Trebuchet MS" w:hAnsi="Trebuchet MS"/>
          <w:b/>
          <w:bCs/>
          <w:color w:val="000000" w:themeColor="text1"/>
          <w:sz w:val="24"/>
          <w:szCs w:val="24"/>
          <w:u w:val="single"/>
          <w:lang w:val="mk-MK"/>
        </w:rPr>
      </w:pPr>
      <w:r w:rsidRPr="00067F49">
        <w:rPr>
          <w:rFonts w:ascii="Trebuchet MS" w:hAnsi="Trebuchet MS"/>
          <w:b/>
          <w:bCs/>
          <w:color w:val="000000" w:themeColor="text1"/>
          <w:sz w:val="24"/>
          <w:szCs w:val="24"/>
          <w:u w:val="single"/>
          <w:lang w:val="mk-MK"/>
        </w:rPr>
        <w:lastRenderedPageBreak/>
        <w:t>СТРУКТУРЕН ДИЈАЛОГ</w:t>
      </w:r>
    </w:p>
    <w:p w:rsidR="00154161" w:rsidRDefault="00154161" w:rsidP="00154161">
      <w:pPr>
        <w:pStyle w:val="ListParagraph"/>
        <w:tabs>
          <w:tab w:val="left" w:pos="900"/>
          <w:tab w:val="left" w:pos="2610"/>
        </w:tabs>
        <w:jc w:val="both"/>
        <w:rPr>
          <w:rFonts w:ascii="Trebuchet MS" w:hAnsi="Trebuchet MS"/>
          <w:color w:val="000000" w:themeColor="text1"/>
          <w:sz w:val="24"/>
          <w:szCs w:val="24"/>
          <w:lang w:val="mk-MK"/>
        </w:rPr>
      </w:pPr>
    </w:p>
    <w:p w:rsidR="00E84B18" w:rsidRDefault="00E84B18" w:rsidP="00067F49">
      <w:pPr>
        <w:pStyle w:val="ListParagraph"/>
        <w:numPr>
          <w:ilvl w:val="0"/>
          <w:numId w:val="2"/>
        </w:numPr>
        <w:tabs>
          <w:tab w:val="left" w:pos="900"/>
          <w:tab w:val="left" w:pos="2610"/>
        </w:tabs>
        <w:ind w:left="360"/>
        <w:jc w:val="both"/>
        <w:rPr>
          <w:rFonts w:ascii="Trebuchet MS" w:hAnsi="Trebuchet MS"/>
          <w:color w:val="000000" w:themeColor="text1"/>
          <w:sz w:val="24"/>
          <w:szCs w:val="24"/>
          <w:lang w:val="mk-MK"/>
        </w:rPr>
      </w:pPr>
      <w:r>
        <w:rPr>
          <w:rFonts w:ascii="Trebuchet MS" w:hAnsi="Trebuchet MS"/>
          <w:color w:val="000000" w:themeColor="text1"/>
          <w:sz w:val="24"/>
          <w:szCs w:val="24"/>
          <w:lang w:val="mk-MK"/>
        </w:rPr>
        <w:t>Владата на Република Северна Македонија во рамките на своето работење, креирање на политики и нивно спроведување активно се води од начелото на партиципативност и секогаш го зима мислењето и ставовите на младите во процесите на донесување на одлуки.</w:t>
      </w:r>
    </w:p>
    <w:p w:rsidR="00154161" w:rsidRDefault="00E84B18" w:rsidP="00067F49">
      <w:pPr>
        <w:pStyle w:val="ListParagraph"/>
        <w:numPr>
          <w:ilvl w:val="0"/>
          <w:numId w:val="2"/>
        </w:numPr>
        <w:tabs>
          <w:tab w:val="left" w:pos="900"/>
          <w:tab w:val="left" w:pos="2610"/>
        </w:tabs>
        <w:ind w:left="360"/>
        <w:jc w:val="both"/>
        <w:rPr>
          <w:rFonts w:ascii="Trebuchet MS" w:hAnsi="Trebuchet MS"/>
          <w:color w:val="000000" w:themeColor="text1"/>
          <w:sz w:val="24"/>
          <w:szCs w:val="24"/>
          <w:lang w:val="mk-MK"/>
        </w:rPr>
      </w:pPr>
      <w:r w:rsidRPr="00E84B18">
        <w:rPr>
          <w:rFonts w:ascii="Trebuchet MS" w:hAnsi="Trebuchet MS"/>
          <w:color w:val="000000" w:themeColor="text1"/>
          <w:sz w:val="24"/>
          <w:szCs w:val="24"/>
          <w:lang w:val="mk-MK"/>
        </w:rPr>
        <w:t>Еклатантен пример на структурен дијалог е процес</w:t>
      </w:r>
      <w:r w:rsidRPr="00E84B18">
        <w:rPr>
          <w:rFonts w:ascii="Trebuchet MS" w:hAnsi="Trebuchet MS"/>
          <w:color w:val="000000" w:themeColor="text1"/>
          <w:sz w:val="24"/>
          <w:szCs w:val="24"/>
        </w:rPr>
        <w:t>o</w:t>
      </w:r>
      <w:r w:rsidRPr="00E84B18">
        <w:rPr>
          <w:rFonts w:ascii="Trebuchet MS" w:hAnsi="Trebuchet MS"/>
          <w:color w:val="000000" w:themeColor="text1"/>
          <w:sz w:val="24"/>
          <w:szCs w:val="24"/>
          <w:lang w:val="mk-MK"/>
        </w:rPr>
        <w:t>т на креирање на Законот за младинско учество и младински политики, изработката на Националната стратегија за едно општество и интеркултурализам, ревизијата на националната стратегија за млади, спроведување на заклучоците од тематската седница...и тоа ефективна алатка за дијалог на млади и носители на одлуки и да го зголеми интересот на младите да се вклучат активно во општеството</w:t>
      </w:r>
    </w:p>
    <w:p w:rsidR="009B0847" w:rsidRPr="009B0847" w:rsidRDefault="009B0847" w:rsidP="00067F49">
      <w:pPr>
        <w:pStyle w:val="ListParagraph"/>
        <w:numPr>
          <w:ilvl w:val="0"/>
          <w:numId w:val="2"/>
        </w:numPr>
        <w:tabs>
          <w:tab w:val="left" w:pos="900"/>
          <w:tab w:val="left" w:pos="2610"/>
        </w:tabs>
        <w:ind w:left="360"/>
        <w:jc w:val="both"/>
        <w:rPr>
          <w:rFonts w:ascii="Trebuchet MS" w:hAnsi="Trebuchet MS"/>
          <w:color w:val="000000" w:themeColor="text1"/>
          <w:sz w:val="24"/>
          <w:szCs w:val="24"/>
          <w:lang w:val="mk-MK"/>
        </w:rPr>
      </w:pPr>
      <w:r>
        <w:rPr>
          <w:rFonts w:ascii="Trebuchet MS" w:hAnsi="Trebuchet MS"/>
          <w:sz w:val="24"/>
          <w:szCs w:val="24"/>
          <w:lang w:val="mk-MK"/>
        </w:rPr>
        <w:t>С</w:t>
      </w:r>
      <w:r w:rsidRPr="001E4ED4">
        <w:rPr>
          <w:rFonts w:ascii="Trebuchet MS" w:hAnsi="Trebuchet MS"/>
          <w:sz w:val="24"/>
          <w:szCs w:val="24"/>
          <w:lang w:val="mk-MK"/>
        </w:rPr>
        <w:t>ите политики за млади, идеи и решенија, во насока на креирање на подобар животен стандард за младите, се нос</w:t>
      </w:r>
      <w:r>
        <w:rPr>
          <w:rFonts w:ascii="Trebuchet MS" w:hAnsi="Trebuchet MS"/>
          <w:sz w:val="24"/>
          <w:szCs w:val="24"/>
          <w:lang w:val="mk-MK"/>
        </w:rPr>
        <w:t>ат</w:t>
      </w:r>
      <w:r w:rsidRPr="001E4ED4">
        <w:rPr>
          <w:rFonts w:ascii="Trebuchet MS" w:hAnsi="Trebuchet MS"/>
          <w:sz w:val="24"/>
          <w:szCs w:val="24"/>
          <w:lang w:val="mk-MK"/>
        </w:rPr>
        <w:t xml:space="preserve"> заедно со младите, младинските организации во еден транспарентен и инклузивен процес. </w:t>
      </w:r>
    </w:p>
    <w:p w:rsidR="00E84B18" w:rsidRPr="009B0847" w:rsidRDefault="009B0847" w:rsidP="00067F49">
      <w:pPr>
        <w:pStyle w:val="ListParagraph"/>
        <w:numPr>
          <w:ilvl w:val="0"/>
          <w:numId w:val="2"/>
        </w:numPr>
        <w:tabs>
          <w:tab w:val="left" w:pos="900"/>
          <w:tab w:val="left" w:pos="2610"/>
        </w:tabs>
        <w:ind w:left="360"/>
        <w:jc w:val="both"/>
        <w:rPr>
          <w:rFonts w:ascii="Trebuchet MS" w:hAnsi="Trebuchet MS"/>
          <w:color w:val="000000" w:themeColor="text1"/>
          <w:sz w:val="24"/>
          <w:szCs w:val="24"/>
          <w:lang w:val="mk-MK"/>
        </w:rPr>
      </w:pPr>
      <w:r w:rsidRPr="001E4ED4">
        <w:rPr>
          <w:rFonts w:ascii="Trebuchet MS" w:hAnsi="Trebuchet MS"/>
          <w:sz w:val="24"/>
          <w:szCs w:val="24"/>
          <w:lang w:val="mk-MK"/>
        </w:rPr>
        <w:t>Институциите даваат поддршка и ги отвораат вратите за да продре младинскиот глас за младинската иднина.  Од таму е најважно, младите да не дозволат одлуките за нивната иднина да ги носат само возрасните, оти помина времето во кое старите знаеја што е најдобро за младите</w:t>
      </w:r>
    </w:p>
    <w:p w:rsidR="009B0847" w:rsidRDefault="009B0847" w:rsidP="009B0847">
      <w:pPr>
        <w:tabs>
          <w:tab w:val="left" w:pos="900"/>
          <w:tab w:val="left" w:pos="2610"/>
        </w:tabs>
        <w:jc w:val="both"/>
        <w:rPr>
          <w:rFonts w:ascii="Trebuchet MS" w:hAnsi="Trebuchet MS"/>
          <w:color w:val="000000" w:themeColor="text1"/>
          <w:sz w:val="24"/>
          <w:szCs w:val="24"/>
          <w:lang w:val="mk-MK"/>
        </w:rPr>
      </w:pPr>
    </w:p>
    <w:p w:rsidR="009B0847" w:rsidRDefault="009B0847" w:rsidP="009B0847">
      <w:pPr>
        <w:tabs>
          <w:tab w:val="left" w:pos="900"/>
          <w:tab w:val="left" w:pos="2610"/>
        </w:tabs>
        <w:jc w:val="both"/>
        <w:rPr>
          <w:rFonts w:ascii="Trebuchet MS" w:hAnsi="Trebuchet MS"/>
          <w:color w:val="000000" w:themeColor="text1"/>
          <w:sz w:val="24"/>
          <w:szCs w:val="24"/>
          <w:lang w:val="mk-MK"/>
        </w:rPr>
      </w:pPr>
    </w:p>
    <w:p w:rsidR="009B0847" w:rsidRDefault="009B0847" w:rsidP="009B0847">
      <w:pPr>
        <w:tabs>
          <w:tab w:val="left" w:pos="900"/>
          <w:tab w:val="left" w:pos="2610"/>
        </w:tabs>
        <w:jc w:val="both"/>
        <w:rPr>
          <w:rFonts w:ascii="Trebuchet MS" w:hAnsi="Trebuchet MS"/>
          <w:color w:val="000000" w:themeColor="text1"/>
          <w:sz w:val="24"/>
          <w:szCs w:val="24"/>
          <w:lang w:val="mk-MK"/>
        </w:rPr>
      </w:pPr>
    </w:p>
    <w:p w:rsidR="009B0847" w:rsidRDefault="009B0847" w:rsidP="009B0847">
      <w:pPr>
        <w:tabs>
          <w:tab w:val="left" w:pos="900"/>
          <w:tab w:val="left" w:pos="2610"/>
        </w:tabs>
        <w:jc w:val="both"/>
        <w:rPr>
          <w:rFonts w:ascii="Trebuchet MS" w:hAnsi="Trebuchet MS"/>
          <w:color w:val="000000" w:themeColor="text1"/>
          <w:sz w:val="24"/>
          <w:szCs w:val="24"/>
          <w:lang w:val="mk-MK"/>
        </w:rPr>
      </w:pPr>
    </w:p>
    <w:p w:rsidR="009B0847" w:rsidRDefault="009B0847" w:rsidP="009B0847">
      <w:pPr>
        <w:tabs>
          <w:tab w:val="left" w:pos="900"/>
          <w:tab w:val="left" w:pos="2610"/>
        </w:tabs>
        <w:jc w:val="both"/>
        <w:rPr>
          <w:rFonts w:ascii="Trebuchet MS" w:hAnsi="Trebuchet MS"/>
          <w:color w:val="000000" w:themeColor="text1"/>
          <w:sz w:val="24"/>
          <w:szCs w:val="24"/>
          <w:lang w:val="mk-MK"/>
        </w:rPr>
      </w:pPr>
    </w:p>
    <w:p w:rsidR="009B0847" w:rsidRDefault="009B0847" w:rsidP="009B0847">
      <w:pPr>
        <w:tabs>
          <w:tab w:val="left" w:pos="900"/>
          <w:tab w:val="left" w:pos="2610"/>
        </w:tabs>
        <w:jc w:val="both"/>
        <w:rPr>
          <w:rFonts w:ascii="Trebuchet MS" w:hAnsi="Trebuchet MS"/>
          <w:color w:val="000000" w:themeColor="text1"/>
          <w:sz w:val="24"/>
          <w:szCs w:val="24"/>
          <w:lang w:val="mk-MK"/>
        </w:rPr>
      </w:pPr>
    </w:p>
    <w:p w:rsidR="009B0847" w:rsidRDefault="009B0847" w:rsidP="009B0847">
      <w:pPr>
        <w:tabs>
          <w:tab w:val="left" w:pos="900"/>
          <w:tab w:val="left" w:pos="2610"/>
        </w:tabs>
        <w:jc w:val="both"/>
        <w:rPr>
          <w:rFonts w:ascii="Trebuchet MS" w:hAnsi="Trebuchet MS"/>
          <w:color w:val="000000" w:themeColor="text1"/>
          <w:sz w:val="24"/>
          <w:szCs w:val="24"/>
          <w:lang w:val="mk-MK"/>
        </w:rPr>
      </w:pPr>
    </w:p>
    <w:p w:rsidR="009B0847" w:rsidRDefault="009B0847" w:rsidP="009B0847">
      <w:pPr>
        <w:tabs>
          <w:tab w:val="left" w:pos="900"/>
          <w:tab w:val="left" w:pos="2610"/>
        </w:tabs>
        <w:jc w:val="both"/>
        <w:rPr>
          <w:rFonts w:ascii="Trebuchet MS" w:hAnsi="Trebuchet MS"/>
          <w:color w:val="000000" w:themeColor="text1"/>
          <w:sz w:val="24"/>
          <w:szCs w:val="24"/>
          <w:lang w:val="mk-MK"/>
        </w:rPr>
      </w:pPr>
    </w:p>
    <w:p w:rsidR="009B0847" w:rsidRDefault="009B0847" w:rsidP="009B0847">
      <w:pPr>
        <w:tabs>
          <w:tab w:val="left" w:pos="900"/>
          <w:tab w:val="left" w:pos="2610"/>
        </w:tabs>
        <w:jc w:val="both"/>
        <w:rPr>
          <w:rFonts w:ascii="Trebuchet MS" w:hAnsi="Trebuchet MS"/>
          <w:color w:val="000000" w:themeColor="text1"/>
          <w:sz w:val="24"/>
          <w:szCs w:val="24"/>
          <w:lang w:val="mk-MK"/>
        </w:rPr>
      </w:pPr>
    </w:p>
    <w:p w:rsidR="009B0847" w:rsidRDefault="009B0847" w:rsidP="009B0847">
      <w:pPr>
        <w:tabs>
          <w:tab w:val="left" w:pos="900"/>
          <w:tab w:val="left" w:pos="2610"/>
        </w:tabs>
        <w:jc w:val="both"/>
        <w:rPr>
          <w:rFonts w:ascii="Trebuchet MS" w:hAnsi="Trebuchet MS"/>
          <w:color w:val="000000" w:themeColor="text1"/>
          <w:sz w:val="24"/>
          <w:szCs w:val="24"/>
          <w:lang w:val="mk-MK"/>
        </w:rPr>
      </w:pPr>
    </w:p>
    <w:p w:rsidR="009B0847" w:rsidRDefault="009B0847" w:rsidP="009B0847">
      <w:pPr>
        <w:tabs>
          <w:tab w:val="left" w:pos="900"/>
          <w:tab w:val="left" w:pos="2610"/>
        </w:tabs>
        <w:jc w:val="both"/>
        <w:rPr>
          <w:rFonts w:ascii="Trebuchet MS" w:hAnsi="Trebuchet MS"/>
          <w:color w:val="000000" w:themeColor="text1"/>
          <w:sz w:val="24"/>
          <w:szCs w:val="24"/>
          <w:lang w:val="mk-MK"/>
        </w:rPr>
      </w:pPr>
    </w:p>
    <w:p w:rsidR="00067F49" w:rsidRDefault="00067F49" w:rsidP="009B0847">
      <w:pPr>
        <w:tabs>
          <w:tab w:val="left" w:pos="900"/>
          <w:tab w:val="left" w:pos="2610"/>
        </w:tabs>
        <w:jc w:val="both"/>
        <w:rPr>
          <w:rFonts w:ascii="Trebuchet MS" w:hAnsi="Trebuchet MS"/>
          <w:color w:val="000000" w:themeColor="text1"/>
          <w:sz w:val="24"/>
          <w:szCs w:val="24"/>
          <w:lang w:val="mk-MK"/>
        </w:rPr>
      </w:pPr>
    </w:p>
    <w:p w:rsidR="00067F49" w:rsidRDefault="00067F49" w:rsidP="009B0847">
      <w:pPr>
        <w:tabs>
          <w:tab w:val="left" w:pos="900"/>
          <w:tab w:val="left" w:pos="2610"/>
        </w:tabs>
        <w:jc w:val="both"/>
        <w:rPr>
          <w:rFonts w:ascii="Trebuchet MS" w:hAnsi="Trebuchet MS"/>
          <w:color w:val="000000" w:themeColor="text1"/>
          <w:sz w:val="24"/>
          <w:szCs w:val="24"/>
          <w:lang w:val="mk-MK"/>
        </w:rPr>
      </w:pPr>
    </w:p>
    <w:p w:rsidR="009B0847" w:rsidRDefault="009B0847" w:rsidP="009B0847">
      <w:pPr>
        <w:tabs>
          <w:tab w:val="left" w:pos="900"/>
          <w:tab w:val="left" w:pos="2610"/>
        </w:tabs>
        <w:jc w:val="both"/>
        <w:rPr>
          <w:rFonts w:ascii="Trebuchet MS" w:hAnsi="Trebuchet MS"/>
          <w:color w:val="000000" w:themeColor="text1"/>
          <w:sz w:val="24"/>
          <w:szCs w:val="24"/>
          <w:lang w:val="mk-MK"/>
        </w:rPr>
      </w:pPr>
    </w:p>
    <w:p w:rsidR="009B0847" w:rsidRDefault="009B0847" w:rsidP="009B0847">
      <w:pPr>
        <w:tabs>
          <w:tab w:val="left" w:pos="900"/>
          <w:tab w:val="left" w:pos="2610"/>
        </w:tabs>
        <w:jc w:val="both"/>
        <w:rPr>
          <w:rFonts w:ascii="Trebuchet MS" w:hAnsi="Trebuchet MS"/>
          <w:color w:val="000000" w:themeColor="text1"/>
          <w:sz w:val="24"/>
          <w:szCs w:val="24"/>
          <w:lang w:val="mk-MK"/>
        </w:rPr>
      </w:pPr>
    </w:p>
    <w:p w:rsidR="009B0847" w:rsidRPr="005E4212" w:rsidRDefault="005E4212" w:rsidP="005E4212">
      <w:pPr>
        <w:shd w:val="clear" w:color="auto" w:fill="00B0F0"/>
        <w:tabs>
          <w:tab w:val="left" w:pos="900"/>
          <w:tab w:val="left" w:pos="2610"/>
        </w:tabs>
        <w:jc w:val="center"/>
        <w:rPr>
          <w:rFonts w:ascii="Trebuchet MS" w:hAnsi="Trebuchet MS"/>
          <w:b/>
          <w:bCs/>
          <w:color w:val="000000" w:themeColor="text1"/>
          <w:sz w:val="24"/>
          <w:szCs w:val="24"/>
          <w:u w:val="single"/>
          <w:lang w:val="mk-MK"/>
        </w:rPr>
      </w:pPr>
      <w:r w:rsidRPr="005E4212">
        <w:rPr>
          <w:rFonts w:ascii="Trebuchet MS" w:hAnsi="Trebuchet MS"/>
          <w:b/>
          <w:bCs/>
          <w:color w:val="000000" w:themeColor="text1"/>
          <w:sz w:val="24"/>
          <w:szCs w:val="24"/>
          <w:u w:val="single"/>
          <w:lang w:val="mk-MK"/>
        </w:rPr>
        <w:t>КО-МЕНАЏМЕНТ</w:t>
      </w:r>
    </w:p>
    <w:p w:rsidR="00422FD3" w:rsidRDefault="000C5DA4" w:rsidP="00422FD3">
      <w:pPr>
        <w:pStyle w:val="ListParagraph"/>
        <w:numPr>
          <w:ilvl w:val="0"/>
          <w:numId w:val="3"/>
        </w:numPr>
        <w:tabs>
          <w:tab w:val="left" w:pos="900"/>
          <w:tab w:val="left" w:pos="2610"/>
        </w:tabs>
        <w:jc w:val="both"/>
        <w:rPr>
          <w:rFonts w:ascii="Trebuchet MS" w:hAnsi="Trebuchet MS"/>
          <w:color w:val="000000" w:themeColor="text1"/>
          <w:sz w:val="24"/>
          <w:szCs w:val="24"/>
          <w:lang w:val="mk-MK"/>
        </w:rPr>
      </w:pPr>
      <w:r>
        <w:rPr>
          <w:rFonts w:ascii="Trebuchet MS" w:hAnsi="Trebuchet MS"/>
          <w:color w:val="000000" w:themeColor="text1"/>
          <w:sz w:val="24"/>
          <w:szCs w:val="24"/>
          <w:lang w:val="mk-MK"/>
        </w:rPr>
        <w:t>Еден од клучните механизми за вклучување на младите во процесот на одлучување е воспоставување на коменаџмент тело каде</w:t>
      </w:r>
      <w:r w:rsidRPr="000C5DA4">
        <w:rPr>
          <w:rFonts w:ascii="Trebuchet MS" w:hAnsi="Trebuchet MS"/>
          <w:color w:val="000000" w:themeColor="text1"/>
          <w:sz w:val="24"/>
          <w:szCs w:val="24"/>
          <w:lang w:val="mk-MK"/>
        </w:rPr>
        <w:t xml:space="preserve"> младите би биле директно инволвирани во </w:t>
      </w:r>
      <w:r>
        <w:rPr>
          <w:rFonts w:ascii="Trebuchet MS" w:hAnsi="Trebuchet MS"/>
          <w:color w:val="000000" w:themeColor="text1"/>
          <w:sz w:val="24"/>
          <w:szCs w:val="24"/>
          <w:lang w:val="mk-MK"/>
        </w:rPr>
        <w:t xml:space="preserve">процесите на донесување на </w:t>
      </w:r>
      <w:r w:rsidRPr="000C5DA4">
        <w:rPr>
          <w:rFonts w:ascii="Trebuchet MS" w:hAnsi="Trebuchet MS"/>
          <w:color w:val="000000" w:themeColor="text1"/>
          <w:sz w:val="24"/>
          <w:szCs w:val="24"/>
          <w:lang w:val="mk-MK"/>
        </w:rPr>
        <w:t>одлуки, а учество би земале претставници на надлежните министерств</w:t>
      </w:r>
      <w:r w:rsidR="00422FD3">
        <w:rPr>
          <w:rFonts w:ascii="Trebuchet MS" w:hAnsi="Trebuchet MS"/>
          <w:color w:val="000000" w:themeColor="text1"/>
          <w:sz w:val="24"/>
          <w:szCs w:val="24"/>
          <w:lang w:val="mk-MK"/>
        </w:rPr>
        <w:t>а.</w:t>
      </w:r>
    </w:p>
    <w:p w:rsidR="00422FD3" w:rsidRDefault="000C5DA4" w:rsidP="00422FD3">
      <w:pPr>
        <w:pStyle w:val="ListParagraph"/>
        <w:numPr>
          <w:ilvl w:val="0"/>
          <w:numId w:val="3"/>
        </w:numPr>
        <w:tabs>
          <w:tab w:val="left" w:pos="900"/>
          <w:tab w:val="left" w:pos="2610"/>
        </w:tabs>
        <w:jc w:val="both"/>
        <w:rPr>
          <w:rFonts w:ascii="Trebuchet MS" w:hAnsi="Trebuchet MS"/>
          <w:color w:val="000000" w:themeColor="text1"/>
          <w:sz w:val="24"/>
          <w:szCs w:val="24"/>
          <w:lang w:val="mk-MK"/>
        </w:rPr>
      </w:pPr>
      <w:r w:rsidRPr="00422FD3">
        <w:rPr>
          <w:rFonts w:ascii="Trebuchet MS" w:hAnsi="Trebuchet MS"/>
          <w:color w:val="000000" w:themeColor="text1"/>
          <w:sz w:val="24"/>
          <w:szCs w:val="24"/>
          <w:lang w:val="mk-MK"/>
        </w:rPr>
        <w:t>Овој систем, модифициран и прилагоден спред потребите на млади</w:t>
      </w:r>
      <w:r w:rsidR="00422FD3" w:rsidRPr="00422FD3">
        <w:rPr>
          <w:rFonts w:ascii="Trebuchet MS" w:hAnsi="Trebuchet MS"/>
          <w:color w:val="000000" w:themeColor="text1"/>
          <w:sz w:val="24"/>
          <w:szCs w:val="24"/>
          <w:lang w:val="mk-MK"/>
        </w:rPr>
        <w:t>те</w:t>
      </w:r>
      <w:r w:rsidRPr="00422FD3">
        <w:rPr>
          <w:rFonts w:ascii="Trebuchet MS" w:hAnsi="Trebuchet MS"/>
          <w:color w:val="000000" w:themeColor="text1"/>
          <w:sz w:val="24"/>
          <w:szCs w:val="24"/>
          <w:lang w:val="mk-MK"/>
        </w:rPr>
        <w:t xml:space="preserve"> е втемелен и во Законот за младинско учество и младински политики</w:t>
      </w:r>
      <w:r w:rsidR="00422FD3" w:rsidRPr="00422FD3">
        <w:rPr>
          <w:rFonts w:ascii="Trebuchet MS" w:hAnsi="Trebuchet MS"/>
          <w:color w:val="000000" w:themeColor="text1"/>
          <w:sz w:val="24"/>
          <w:szCs w:val="24"/>
          <w:lang w:val="mk-MK"/>
        </w:rPr>
        <w:t xml:space="preserve"> во форма на Национално советодавно тело за соработка помеѓу младински претставници и претставници на органите на државната управа кое кои има советодавна и надзорна улога при спроведувањето на младинските политики и активностите за млади. </w:t>
      </w:r>
    </w:p>
    <w:p w:rsidR="00422FD3" w:rsidRPr="00422FD3" w:rsidRDefault="00422FD3" w:rsidP="00422FD3">
      <w:pPr>
        <w:pStyle w:val="ListParagraph"/>
        <w:numPr>
          <w:ilvl w:val="0"/>
          <w:numId w:val="3"/>
        </w:numPr>
        <w:tabs>
          <w:tab w:val="left" w:pos="900"/>
          <w:tab w:val="left" w:pos="2610"/>
        </w:tabs>
        <w:jc w:val="both"/>
        <w:rPr>
          <w:rFonts w:ascii="Trebuchet MS" w:hAnsi="Trebuchet MS"/>
          <w:color w:val="000000" w:themeColor="text1"/>
          <w:sz w:val="24"/>
          <w:szCs w:val="24"/>
          <w:lang w:val="mk-MK"/>
        </w:rPr>
      </w:pPr>
      <w:r w:rsidRPr="00422FD3">
        <w:rPr>
          <w:rFonts w:ascii="Trebuchet MS" w:hAnsi="Trebuchet MS"/>
          <w:color w:val="000000" w:themeColor="text1"/>
          <w:sz w:val="24"/>
          <w:szCs w:val="24"/>
          <w:lang w:val="mk-MK"/>
        </w:rPr>
        <w:t>Националното советодавно тело за младински политики е составено од претставници именувани од органите на државната управа, но не повеќе од осум членови и девет младински претставници избрани од Националното претставничко тело на младите.</w:t>
      </w:r>
    </w:p>
    <w:p w:rsidR="000C5DA4" w:rsidRDefault="00422FD3" w:rsidP="000C5DA4">
      <w:pPr>
        <w:pStyle w:val="ListParagraph"/>
        <w:numPr>
          <w:ilvl w:val="0"/>
          <w:numId w:val="3"/>
        </w:numPr>
        <w:tabs>
          <w:tab w:val="left" w:pos="900"/>
          <w:tab w:val="left" w:pos="2610"/>
        </w:tabs>
        <w:jc w:val="both"/>
        <w:rPr>
          <w:rFonts w:ascii="Trebuchet MS" w:hAnsi="Trebuchet MS"/>
          <w:color w:val="000000" w:themeColor="text1"/>
          <w:sz w:val="24"/>
          <w:szCs w:val="24"/>
          <w:lang w:val="mk-MK"/>
        </w:rPr>
      </w:pPr>
      <w:r>
        <w:rPr>
          <w:rFonts w:ascii="Trebuchet MS" w:hAnsi="Trebuchet MS"/>
          <w:color w:val="000000" w:themeColor="text1"/>
          <w:sz w:val="24"/>
          <w:szCs w:val="24"/>
          <w:lang w:val="mk-MK"/>
        </w:rPr>
        <w:t>Со овој систем, младите ќе седат на иста маса со носителите на одлуки и директно ќе се вклучени во процесите на носење на одлуки</w:t>
      </w: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Default="00FA21F7" w:rsidP="00FA21F7">
      <w:pPr>
        <w:tabs>
          <w:tab w:val="left" w:pos="900"/>
          <w:tab w:val="left" w:pos="2610"/>
        </w:tabs>
        <w:jc w:val="both"/>
        <w:rPr>
          <w:rFonts w:ascii="Trebuchet MS" w:hAnsi="Trebuchet MS"/>
          <w:color w:val="000000" w:themeColor="text1"/>
          <w:sz w:val="24"/>
          <w:szCs w:val="24"/>
          <w:lang w:val="mk-MK"/>
        </w:rPr>
      </w:pPr>
    </w:p>
    <w:p w:rsidR="00FA21F7" w:rsidRPr="00FA21F7" w:rsidRDefault="00FA21F7" w:rsidP="00FA21F7">
      <w:pPr>
        <w:shd w:val="clear" w:color="auto" w:fill="00B0F0"/>
        <w:tabs>
          <w:tab w:val="left" w:pos="900"/>
          <w:tab w:val="left" w:pos="2610"/>
        </w:tabs>
        <w:jc w:val="center"/>
        <w:rPr>
          <w:rFonts w:ascii="Trebuchet MS" w:hAnsi="Trebuchet MS"/>
          <w:b/>
          <w:bCs/>
          <w:color w:val="000000" w:themeColor="text1"/>
          <w:sz w:val="24"/>
          <w:szCs w:val="24"/>
          <w:u w:val="single"/>
          <w:lang w:val="mk-MK"/>
        </w:rPr>
      </w:pPr>
      <w:r w:rsidRPr="00FA21F7">
        <w:rPr>
          <w:rFonts w:ascii="Trebuchet MS" w:hAnsi="Trebuchet MS"/>
          <w:b/>
          <w:bCs/>
          <w:color w:val="000000" w:themeColor="text1"/>
          <w:sz w:val="24"/>
          <w:szCs w:val="24"/>
          <w:u w:val="single"/>
          <w:lang w:val="mk-MK"/>
        </w:rPr>
        <w:t>СРЕДНОШКОЛСК</w:t>
      </w:r>
      <w:r w:rsidR="0068216F">
        <w:rPr>
          <w:rFonts w:ascii="Trebuchet MS" w:hAnsi="Trebuchet MS"/>
          <w:b/>
          <w:bCs/>
          <w:color w:val="000000" w:themeColor="text1"/>
          <w:sz w:val="24"/>
          <w:szCs w:val="24"/>
          <w:u w:val="single"/>
          <w:lang w:val="mk-MK"/>
        </w:rPr>
        <w:t>О ДЕМОКРАТСКО ОРГАНИЗИРАЊЕ</w:t>
      </w:r>
    </w:p>
    <w:p w:rsidR="00FA21F7" w:rsidRDefault="0068216F" w:rsidP="000D0C28">
      <w:pPr>
        <w:pStyle w:val="ListParagraph"/>
        <w:numPr>
          <w:ilvl w:val="0"/>
          <w:numId w:val="4"/>
        </w:numPr>
        <w:tabs>
          <w:tab w:val="left" w:pos="900"/>
          <w:tab w:val="left" w:pos="2610"/>
        </w:tabs>
        <w:jc w:val="both"/>
        <w:rPr>
          <w:rFonts w:ascii="Trebuchet MS" w:hAnsi="Trebuchet MS"/>
          <w:color w:val="000000" w:themeColor="text1"/>
          <w:sz w:val="24"/>
          <w:szCs w:val="24"/>
          <w:lang w:val="mk-MK"/>
        </w:rPr>
      </w:pPr>
      <w:r w:rsidRPr="0068216F">
        <w:rPr>
          <w:rFonts w:ascii="Trebuchet MS" w:hAnsi="Trebuchet MS"/>
          <w:color w:val="000000" w:themeColor="text1"/>
          <w:sz w:val="24"/>
          <w:szCs w:val="24"/>
          <w:lang w:val="mk-MK"/>
        </w:rPr>
        <w:t>Според  заклучокот од  59-та седница на Влада одржана на 20.03.2018 година, Министерството за образование и наука се задолжува да формира Работна група за средношколско демократско организирање</w:t>
      </w:r>
    </w:p>
    <w:p w:rsidR="0068216F" w:rsidRDefault="0068216F" w:rsidP="000D0C28">
      <w:pPr>
        <w:pStyle w:val="ListParagraph"/>
        <w:numPr>
          <w:ilvl w:val="0"/>
          <w:numId w:val="4"/>
        </w:numPr>
        <w:tabs>
          <w:tab w:val="left" w:pos="900"/>
          <w:tab w:val="left" w:pos="2610"/>
        </w:tabs>
        <w:jc w:val="both"/>
        <w:rPr>
          <w:rFonts w:ascii="Trebuchet MS" w:hAnsi="Trebuchet MS"/>
          <w:color w:val="000000" w:themeColor="text1"/>
          <w:sz w:val="24"/>
          <w:szCs w:val="24"/>
          <w:lang w:val="mk-MK"/>
        </w:rPr>
      </w:pPr>
      <w:r w:rsidRPr="0068216F">
        <w:rPr>
          <w:rFonts w:ascii="Trebuchet MS" w:hAnsi="Trebuchet MS"/>
          <w:color w:val="000000" w:themeColor="text1"/>
          <w:sz w:val="24"/>
          <w:szCs w:val="24"/>
          <w:lang w:val="mk-MK"/>
        </w:rPr>
        <w:t>Анализа</w:t>
      </w:r>
      <w:r>
        <w:rPr>
          <w:rFonts w:ascii="Trebuchet MS" w:hAnsi="Trebuchet MS"/>
          <w:color w:val="000000" w:themeColor="text1"/>
          <w:sz w:val="24"/>
          <w:szCs w:val="24"/>
          <w:lang w:val="mk-MK"/>
        </w:rPr>
        <w:t>та</w:t>
      </w:r>
      <w:r w:rsidRPr="0068216F">
        <w:rPr>
          <w:rFonts w:ascii="Trebuchet MS" w:hAnsi="Trebuchet MS"/>
          <w:color w:val="000000" w:themeColor="text1"/>
          <w:sz w:val="24"/>
          <w:szCs w:val="24"/>
          <w:lang w:val="mk-MK"/>
        </w:rPr>
        <w:t xml:space="preserve"> на Законот за средно образование </w:t>
      </w:r>
      <w:r>
        <w:rPr>
          <w:rFonts w:ascii="Trebuchet MS" w:hAnsi="Trebuchet MS"/>
          <w:color w:val="000000" w:themeColor="text1"/>
          <w:sz w:val="24"/>
          <w:szCs w:val="24"/>
          <w:lang w:val="mk-MK"/>
        </w:rPr>
        <w:t>од страна на работната група</w:t>
      </w:r>
      <w:r w:rsidRPr="0068216F">
        <w:rPr>
          <w:rFonts w:ascii="Trebuchet MS" w:hAnsi="Trebuchet MS"/>
          <w:color w:val="000000" w:themeColor="text1"/>
          <w:sz w:val="24"/>
          <w:szCs w:val="24"/>
          <w:lang w:val="mk-MK"/>
        </w:rPr>
        <w:t xml:space="preserve">  укажува на отсуство на одредба со која ќе бидат регулирани правата и должностите на учениците. Имено во  главата V од Законот за средно образование која е со наслов УЧЕНИЦИ, одредбите кои се содржани на ниту едно место не ги енумерираат правата и должностите на учениците, туку истите во најголем дел го регулираат начинот на стекнување на статусот ученик, дополнителната настава и педагошките мерки. Исто така, во Законот за средно образование, не постојат облици на организирање на учениците во однос на нивната активност вон часовите. Во училиштата на неформален начин и сега функционираат разни видови на клубови. Работата на ученичките клубови е насочена кон зголемување на активноста на учениците во различни сфери кои не се од нивен интерес</w:t>
      </w:r>
    </w:p>
    <w:p w:rsidR="0068216F" w:rsidRDefault="0068216F" w:rsidP="000D0C28">
      <w:pPr>
        <w:pStyle w:val="ListParagraph"/>
        <w:numPr>
          <w:ilvl w:val="0"/>
          <w:numId w:val="4"/>
        </w:numPr>
        <w:tabs>
          <w:tab w:val="left" w:pos="900"/>
          <w:tab w:val="left" w:pos="2610"/>
        </w:tabs>
        <w:jc w:val="both"/>
        <w:rPr>
          <w:rFonts w:ascii="Trebuchet MS" w:hAnsi="Trebuchet MS"/>
          <w:color w:val="000000" w:themeColor="text1"/>
          <w:sz w:val="24"/>
          <w:szCs w:val="24"/>
          <w:lang w:val="mk-MK"/>
        </w:rPr>
      </w:pPr>
      <w:r w:rsidRPr="0068216F">
        <w:rPr>
          <w:rFonts w:ascii="Trebuchet MS" w:hAnsi="Trebuchet MS"/>
          <w:color w:val="000000" w:themeColor="text1"/>
          <w:sz w:val="24"/>
          <w:szCs w:val="24"/>
          <w:lang w:val="mk-MK"/>
        </w:rPr>
        <w:t>Предлог закон за измена и дополнување на Законот за средно образование, како и правилник за ученичко учество</w:t>
      </w:r>
      <w:r>
        <w:rPr>
          <w:rFonts w:ascii="Trebuchet MS" w:hAnsi="Trebuchet MS"/>
          <w:color w:val="000000" w:themeColor="text1"/>
          <w:sz w:val="24"/>
          <w:szCs w:val="24"/>
          <w:lang w:val="mk-MK"/>
        </w:rPr>
        <w:t xml:space="preserve"> со кои се утврдуваат</w:t>
      </w:r>
      <w:r w:rsidRPr="0068216F">
        <w:rPr>
          <w:rFonts w:ascii="Trebuchet MS" w:hAnsi="Trebuchet MS"/>
          <w:color w:val="000000" w:themeColor="text1"/>
          <w:sz w:val="24"/>
          <w:szCs w:val="24"/>
          <w:lang w:val="mk-MK"/>
        </w:rPr>
        <w:t xml:space="preserve"> правата и должностите на учениците и </w:t>
      </w:r>
      <w:r>
        <w:rPr>
          <w:rFonts w:ascii="Trebuchet MS" w:hAnsi="Trebuchet MS"/>
          <w:color w:val="000000" w:themeColor="text1"/>
          <w:sz w:val="24"/>
          <w:szCs w:val="24"/>
          <w:lang w:val="mk-MK"/>
        </w:rPr>
        <w:t xml:space="preserve">се отвара </w:t>
      </w:r>
      <w:r w:rsidRPr="0068216F">
        <w:rPr>
          <w:rFonts w:ascii="Trebuchet MS" w:hAnsi="Trebuchet MS"/>
          <w:color w:val="000000" w:themeColor="text1"/>
          <w:sz w:val="24"/>
          <w:szCs w:val="24"/>
          <w:lang w:val="mk-MK"/>
        </w:rPr>
        <w:t>можност да се организираат во  ученички групи, клубови и други форми на организирање со цел да се постигнат пошироките цели на средното образование и воспитување. Целта е да се создаде основа за натамошна систематска разработка на правото на ученичко учество и ученичко организирање</w:t>
      </w:r>
    </w:p>
    <w:p w:rsidR="0068216F" w:rsidRDefault="0068216F" w:rsidP="0068216F">
      <w:pPr>
        <w:pStyle w:val="ListParagraph"/>
        <w:numPr>
          <w:ilvl w:val="0"/>
          <w:numId w:val="4"/>
        </w:numPr>
        <w:tabs>
          <w:tab w:val="left" w:pos="900"/>
          <w:tab w:val="left" w:pos="2610"/>
        </w:tabs>
        <w:jc w:val="both"/>
        <w:rPr>
          <w:rFonts w:ascii="Trebuchet MS" w:hAnsi="Trebuchet MS"/>
          <w:color w:val="000000" w:themeColor="text1"/>
          <w:sz w:val="24"/>
          <w:szCs w:val="24"/>
          <w:lang w:val="mk-MK"/>
        </w:rPr>
      </w:pPr>
      <w:r>
        <w:rPr>
          <w:rFonts w:ascii="Trebuchet MS" w:hAnsi="Trebuchet MS"/>
          <w:color w:val="000000" w:themeColor="text1"/>
          <w:sz w:val="24"/>
          <w:szCs w:val="24"/>
          <w:lang w:val="mk-MK"/>
        </w:rPr>
        <w:t xml:space="preserve">Се </w:t>
      </w:r>
      <w:r w:rsidRPr="0068216F">
        <w:rPr>
          <w:rFonts w:ascii="Trebuchet MS" w:hAnsi="Trebuchet MS"/>
          <w:color w:val="000000" w:themeColor="text1"/>
          <w:sz w:val="24"/>
          <w:szCs w:val="24"/>
          <w:lang w:val="mk-MK"/>
        </w:rPr>
        <w:t>предлага и применувањето на моделот ученик</w:t>
      </w:r>
      <w:r>
        <w:rPr>
          <w:rFonts w:ascii="Trebuchet MS" w:hAnsi="Trebuchet MS"/>
          <w:color w:val="000000" w:themeColor="text1"/>
          <w:sz w:val="24"/>
          <w:szCs w:val="24"/>
          <w:lang w:val="mk-MK"/>
        </w:rPr>
        <w:t xml:space="preserve"> </w:t>
      </w:r>
      <w:r w:rsidRPr="0068216F">
        <w:rPr>
          <w:rFonts w:ascii="Trebuchet MS" w:hAnsi="Trebuchet MS"/>
          <w:color w:val="000000" w:themeColor="text1"/>
          <w:sz w:val="24"/>
          <w:szCs w:val="24"/>
          <w:lang w:val="mk-MK"/>
        </w:rPr>
        <w:t>правобранител кој би ги унапредувал и штител правата на учениците, во согласност со Конвенцијата за правата на детето на Обединетите Нации. Моделот ученик правобранител е ученичка функција и должност која претставува нов модел на ученичко учество, доста значаен за заштита на детските права во училиштето.</w:t>
      </w:r>
    </w:p>
    <w:p w:rsidR="00FA21F7" w:rsidRDefault="0068216F" w:rsidP="0068216F">
      <w:pPr>
        <w:pStyle w:val="ListParagraph"/>
        <w:numPr>
          <w:ilvl w:val="0"/>
          <w:numId w:val="4"/>
        </w:numPr>
        <w:tabs>
          <w:tab w:val="left" w:pos="900"/>
          <w:tab w:val="left" w:pos="2610"/>
        </w:tabs>
        <w:jc w:val="both"/>
        <w:rPr>
          <w:rFonts w:ascii="Trebuchet MS" w:hAnsi="Trebuchet MS"/>
          <w:color w:val="000000" w:themeColor="text1"/>
          <w:sz w:val="24"/>
          <w:szCs w:val="24"/>
          <w:lang w:val="mk-MK"/>
        </w:rPr>
      </w:pPr>
      <w:r>
        <w:rPr>
          <w:rFonts w:ascii="Trebuchet MS" w:hAnsi="Trebuchet MS"/>
          <w:color w:val="000000" w:themeColor="text1"/>
          <w:sz w:val="24"/>
          <w:szCs w:val="24"/>
          <w:lang w:val="mk-MK"/>
        </w:rPr>
        <w:t>Заклучок на работната група е</w:t>
      </w:r>
      <w:r w:rsidRPr="0068216F">
        <w:rPr>
          <w:rFonts w:ascii="Trebuchet MS" w:hAnsi="Trebuchet MS"/>
          <w:color w:val="000000" w:themeColor="text1"/>
          <w:sz w:val="24"/>
          <w:szCs w:val="24"/>
          <w:lang w:val="mk-MK"/>
        </w:rPr>
        <w:t xml:space="preserve"> дека е неопходно  да се работи на ученичкото организирање како во основното, така и во средното образование, бидејќи на тој начин младите ќе бидат директно вклучени во процесите на одлучување кои ги засегаат самите нив. Младите на овој начин ќе имаат прилика од најрани години да бидат дел од демократските процеси, градење на свест и поголема вклученост во општествените процеси и создавање на активна младина која понатаму ќе ги гради и пренесува демократските вредности</w:t>
      </w:r>
    </w:p>
    <w:p w:rsidR="0068216F" w:rsidRDefault="0068216F" w:rsidP="0068216F">
      <w:pPr>
        <w:tabs>
          <w:tab w:val="left" w:pos="900"/>
          <w:tab w:val="left" w:pos="2610"/>
        </w:tabs>
        <w:jc w:val="both"/>
        <w:rPr>
          <w:rFonts w:ascii="Trebuchet MS" w:hAnsi="Trebuchet MS"/>
          <w:color w:val="000000" w:themeColor="text1"/>
          <w:sz w:val="24"/>
          <w:szCs w:val="24"/>
          <w:lang w:val="mk-MK"/>
        </w:rPr>
      </w:pPr>
    </w:p>
    <w:p w:rsidR="0068216F" w:rsidRDefault="0068216F" w:rsidP="0068216F">
      <w:pPr>
        <w:tabs>
          <w:tab w:val="left" w:pos="900"/>
          <w:tab w:val="left" w:pos="2610"/>
        </w:tabs>
        <w:jc w:val="both"/>
        <w:rPr>
          <w:rFonts w:ascii="Trebuchet MS" w:hAnsi="Trebuchet MS"/>
          <w:color w:val="000000" w:themeColor="text1"/>
          <w:sz w:val="24"/>
          <w:szCs w:val="24"/>
          <w:lang w:val="mk-MK"/>
        </w:rPr>
      </w:pPr>
    </w:p>
    <w:p w:rsidR="0068216F" w:rsidRDefault="0068216F" w:rsidP="0068216F">
      <w:pPr>
        <w:tabs>
          <w:tab w:val="left" w:pos="900"/>
          <w:tab w:val="left" w:pos="2610"/>
        </w:tabs>
        <w:jc w:val="both"/>
        <w:rPr>
          <w:rFonts w:ascii="Trebuchet MS" w:hAnsi="Trebuchet MS"/>
          <w:color w:val="000000" w:themeColor="text1"/>
          <w:sz w:val="24"/>
          <w:szCs w:val="24"/>
          <w:lang w:val="mk-MK"/>
        </w:rPr>
      </w:pPr>
    </w:p>
    <w:p w:rsidR="0068216F" w:rsidRDefault="0068216F" w:rsidP="0068216F">
      <w:pPr>
        <w:tabs>
          <w:tab w:val="left" w:pos="900"/>
          <w:tab w:val="left" w:pos="2610"/>
        </w:tabs>
        <w:jc w:val="both"/>
        <w:rPr>
          <w:rFonts w:ascii="Trebuchet MS" w:hAnsi="Trebuchet MS"/>
          <w:color w:val="000000" w:themeColor="text1"/>
          <w:sz w:val="24"/>
          <w:szCs w:val="24"/>
          <w:lang w:val="mk-MK"/>
        </w:rPr>
      </w:pPr>
    </w:p>
    <w:p w:rsidR="0068216F" w:rsidRPr="0068216F" w:rsidRDefault="0068216F" w:rsidP="0068216F">
      <w:pPr>
        <w:shd w:val="clear" w:color="auto" w:fill="00B0F0"/>
        <w:tabs>
          <w:tab w:val="left" w:pos="900"/>
          <w:tab w:val="left" w:pos="2610"/>
        </w:tabs>
        <w:jc w:val="center"/>
        <w:rPr>
          <w:rFonts w:ascii="Trebuchet MS" w:hAnsi="Trebuchet MS"/>
          <w:b/>
          <w:bCs/>
          <w:color w:val="000000" w:themeColor="text1"/>
          <w:sz w:val="24"/>
          <w:szCs w:val="24"/>
          <w:u w:val="single"/>
          <w:lang w:val="mk-MK"/>
        </w:rPr>
      </w:pPr>
      <w:r w:rsidRPr="0068216F">
        <w:rPr>
          <w:rFonts w:ascii="Trebuchet MS" w:hAnsi="Trebuchet MS"/>
          <w:b/>
          <w:bCs/>
          <w:color w:val="000000" w:themeColor="text1"/>
          <w:sz w:val="24"/>
          <w:szCs w:val="24"/>
          <w:u w:val="single"/>
          <w:lang w:val="mk-MK"/>
        </w:rPr>
        <w:t>СЕОПФАТНО СЕКСУАЛНО ОБРАЗОВАНИЕ</w:t>
      </w:r>
    </w:p>
    <w:p w:rsidR="0068216F" w:rsidRDefault="0068216F" w:rsidP="0068216F">
      <w:pPr>
        <w:pStyle w:val="ListParagraph"/>
        <w:numPr>
          <w:ilvl w:val="0"/>
          <w:numId w:val="6"/>
        </w:numPr>
        <w:tabs>
          <w:tab w:val="left" w:pos="900"/>
          <w:tab w:val="left" w:pos="2610"/>
        </w:tabs>
        <w:jc w:val="both"/>
        <w:rPr>
          <w:rFonts w:ascii="Trebuchet MS" w:hAnsi="Trebuchet MS"/>
          <w:color w:val="000000" w:themeColor="text1"/>
          <w:sz w:val="24"/>
          <w:szCs w:val="24"/>
          <w:lang w:val="mk-MK"/>
        </w:rPr>
      </w:pPr>
      <w:r>
        <w:rPr>
          <w:rFonts w:ascii="Trebuchet MS" w:hAnsi="Trebuchet MS"/>
          <w:color w:val="000000" w:themeColor="text1"/>
          <w:sz w:val="24"/>
          <w:szCs w:val="24"/>
          <w:lang w:val="mk-MK"/>
        </w:rPr>
        <w:t>О</w:t>
      </w:r>
      <w:r w:rsidRPr="0068216F">
        <w:rPr>
          <w:rFonts w:ascii="Trebuchet MS" w:hAnsi="Trebuchet MS"/>
          <w:color w:val="000000" w:themeColor="text1"/>
          <w:sz w:val="24"/>
          <w:szCs w:val="24"/>
          <w:lang w:val="mk-MK"/>
        </w:rPr>
        <w:t xml:space="preserve">д страна на Бирото за развој на образованието со Решение бр. 02-570/1 од 13.03.2018 година формирана е Работна група која што има за цел да му предложи на министерот за образование и наука, модели за сеопфатно сексуално образование за основно и средно образование. </w:t>
      </w:r>
    </w:p>
    <w:p w:rsidR="00FA21F7" w:rsidRDefault="0068216F" w:rsidP="0068216F">
      <w:pPr>
        <w:pStyle w:val="ListParagraph"/>
        <w:numPr>
          <w:ilvl w:val="0"/>
          <w:numId w:val="6"/>
        </w:numPr>
        <w:tabs>
          <w:tab w:val="left" w:pos="900"/>
          <w:tab w:val="left" w:pos="2610"/>
        </w:tabs>
        <w:jc w:val="both"/>
        <w:rPr>
          <w:rFonts w:ascii="Trebuchet MS" w:hAnsi="Trebuchet MS"/>
          <w:color w:val="000000" w:themeColor="text1"/>
          <w:sz w:val="24"/>
          <w:szCs w:val="24"/>
          <w:lang w:val="mk-MK"/>
        </w:rPr>
      </w:pPr>
      <w:r w:rsidRPr="0068216F">
        <w:rPr>
          <w:rFonts w:ascii="Trebuchet MS" w:hAnsi="Trebuchet MS"/>
          <w:color w:val="000000" w:themeColor="text1"/>
          <w:sz w:val="24"/>
          <w:szCs w:val="24"/>
          <w:lang w:val="mk-MK"/>
        </w:rPr>
        <w:t>Предлог моделот/ите имаат за цел да го унапредат пристапот до проверени и релевантни информации од полето на сексуалното и репродуктивно здравје, во рамките на основното и средно образование</w:t>
      </w:r>
    </w:p>
    <w:p w:rsidR="0068216F" w:rsidRDefault="0068216F" w:rsidP="0068216F">
      <w:pPr>
        <w:pStyle w:val="ListParagraph"/>
        <w:numPr>
          <w:ilvl w:val="0"/>
          <w:numId w:val="6"/>
        </w:numPr>
        <w:tabs>
          <w:tab w:val="left" w:pos="900"/>
          <w:tab w:val="left" w:pos="2610"/>
        </w:tabs>
        <w:jc w:val="both"/>
        <w:rPr>
          <w:rFonts w:ascii="Trebuchet MS" w:hAnsi="Trebuchet MS"/>
          <w:color w:val="000000" w:themeColor="text1"/>
          <w:sz w:val="24"/>
          <w:szCs w:val="24"/>
          <w:lang w:val="mk-MK"/>
        </w:rPr>
      </w:pPr>
      <w:r>
        <w:rPr>
          <w:rFonts w:ascii="Trebuchet MS" w:hAnsi="Trebuchet MS"/>
          <w:color w:val="000000" w:themeColor="text1"/>
          <w:sz w:val="24"/>
          <w:szCs w:val="24"/>
          <w:lang w:val="mk-MK"/>
        </w:rPr>
        <w:t xml:space="preserve">Работната група </w:t>
      </w:r>
      <w:r w:rsidRPr="0068216F">
        <w:rPr>
          <w:rFonts w:ascii="Trebuchet MS" w:hAnsi="Trebuchet MS"/>
          <w:color w:val="000000" w:themeColor="text1"/>
          <w:sz w:val="24"/>
          <w:szCs w:val="24"/>
          <w:lang w:val="mk-MK"/>
        </w:rPr>
        <w:t>активности</w:t>
      </w:r>
      <w:r>
        <w:rPr>
          <w:rFonts w:ascii="Trebuchet MS" w:hAnsi="Trebuchet MS"/>
          <w:color w:val="000000" w:themeColor="text1"/>
          <w:sz w:val="24"/>
          <w:szCs w:val="24"/>
          <w:lang w:val="mk-MK"/>
        </w:rPr>
        <w:t>те</w:t>
      </w:r>
      <w:r w:rsidRPr="0068216F">
        <w:rPr>
          <w:rFonts w:ascii="Trebuchet MS" w:hAnsi="Trebuchet MS"/>
          <w:color w:val="000000" w:themeColor="text1"/>
          <w:sz w:val="24"/>
          <w:szCs w:val="24"/>
          <w:lang w:val="mk-MK"/>
        </w:rPr>
        <w:t xml:space="preserve"> ги има насочено само кон обезбедување предлог модел за реализација на ССО во основното образование</w:t>
      </w:r>
      <w:r w:rsidR="00150183">
        <w:rPr>
          <w:lang w:val="mk-MK"/>
        </w:rPr>
        <w:t xml:space="preserve">, </w:t>
      </w:r>
      <w:r w:rsidR="00150183" w:rsidRPr="00150183">
        <w:rPr>
          <w:rFonts w:ascii="Trebuchet MS" w:hAnsi="Trebuchet MS"/>
          <w:color w:val="000000" w:themeColor="text1"/>
          <w:sz w:val="24"/>
          <w:szCs w:val="24"/>
          <w:lang w:val="mk-MK"/>
        </w:rPr>
        <w:t>иако цврсто стои зад препораките на Светската здравствена организација (СЗО)  и на UNESCO, кои укажуваат од потребата за континуитет и холистичност во реализацијата на оваа настава.</w:t>
      </w:r>
    </w:p>
    <w:p w:rsidR="00150183" w:rsidRPr="000405D4" w:rsidRDefault="00150183" w:rsidP="00150183">
      <w:pPr>
        <w:pStyle w:val="ListParagraph"/>
        <w:numPr>
          <w:ilvl w:val="0"/>
          <w:numId w:val="6"/>
        </w:numPr>
        <w:tabs>
          <w:tab w:val="left" w:pos="900"/>
          <w:tab w:val="left" w:pos="2610"/>
        </w:tabs>
        <w:jc w:val="both"/>
        <w:rPr>
          <w:rFonts w:ascii="Trebuchet MS" w:hAnsi="Trebuchet MS"/>
          <w:color w:val="000000" w:themeColor="text1"/>
          <w:sz w:val="24"/>
          <w:szCs w:val="24"/>
          <w:lang w:val="mk-MK"/>
        </w:rPr>
      </w:pPr>
      <w:r w:rsidRPr="00150183">
        <w:rPr>
          <w:rFonts w:ascii="Trebuchet MS" w:hAnsi="Trebuchet MS"/>
          <w:color w:val="000000" w:themeColor="text1"/>
          <w:sz w:val="24"/>
          <w:szCs w:val="24"/>
          <w:lang w:val="mk-MK"/>
        </w:rPr>
        <w:t xml:space="preserve">Поаѓајќи од актуелниот наставен план за деветгодишното основно образование и наставните програми, работната група разгледа пет можни модели за воведување на Сеопфатното сексуално образование во училиштата: </w:t>
      </w:r>
      <w:r w:rsidRPr="00150183">
        <w:rPr>
          <w:rFonts w:ascii="Trebuchet MS" w:hAnsi="Trebuchet MS"/>
          <w:color w:val="000000" w:themeColor="text1"/>
          <w:sz w:val="24"/>
          <w:szCs w:val="24"/>
          <w:u w:val="single"/>
          <w:lang w:val="mk-MK"/>
        </w:rPr>
        <w:t>задолжителен наставен предмет, изборен наставен предмет, интегриран модел во Биологија, Граѓанско образование и Унапредување на здравјето, воннаставна активност и реализација во рамките на програмата за Образование за животни вештини.</w:t>
      </w:r>
    </w:p>
    <w:p w:rsidR="000405D4" w:rsidRPr="000405D4" w:rsidRDefault="000405D4" w:rsidP="00DC666D">
      <w:pPr>
        <w:pStyle w:val="ListParagraph"/>
        <w:numPr>
          <w:ilvl w:val="0"/>
          <w:numId w:val="6"/>
        </w:numPr>
        <w:tabs>
          <w:tab w:val="left" w:pos="900"/>
          <w:tab w:val="left" w:pos="2610"/>
        </w:tabs>
        <w:jc w:val="both"/>
        <w:rPr>
          <w:rFonts w:ascii="Trebuchet MS" w:hAnsi="Trebuchet MS"/>
          <w:color w:val="000000" w:themeColor="text1"/>
          <w:sz w:val="24"/>
          <w:szCs w:val="24"/>
          <w:lang w:val="mk-MK"/>
        </w:rPr>
      </w:pPr>
      <w:r w:rsidRPr="000405D4">
        <w:rPr>
          <w:rFonts w:ascii="Trebuchet MS" w:hAnsi="Trebuchet MS"/>
          <w:color w:val="000000" w:themeColor="text1"/>
          <w:sz w:val="24"/>
          <w:szCs w:val="24"/>
          <w:lang w:val="mk-MK"/>
        </w:rPr>
        <w:t xml:space="preserve">Работната група изработи два нови предлога кои се всушност фузија на аспектите проценети како адекватни, од различните модели предложени од Бирото за развој на образование: </w:t>
      </w:r>
      <w:r w:rsidRPr="000405D4">
        <w:rPr>
          <w:rFonts w:ascii="Trebuchet MS" w:hAnsi="Trebuchet MS"/>
          <w:color w:val="000000" w:themeColor="text1"/>
          <w:sz w:val="24"/>
          <w:szCs w:val="24"/>
          <w:u w:val="single"/>
          <w:lang w:val="mk-MK"/>
        </w:rPr>
        <w:t>Модифициран модел за задолжителен предмет</w:t>
      </w:r>
      <w:r w:rsidRPr="000405D4">
        <w:rPr>
          <w:rFonts w:ascii="Trebuchet MS" w:hAnsi="Trebuchet MS"/>
          <w:color w:val="000000" w:themeColor="text1"/>
          <w:sz w:val="24"/>
          <w:szCs w:val="24"/>
          <w:lang w:val="mk-MK"/>
        </w:rPr>
        <w:t xml:space="preserve"> и </w:t>
      </w:r>
      <w:r w:rsidRPr="000405D4">
        <w:rPr>
          <w:rFonts w:ascii="Trebuchet MS" w:hAnsi="Trebuchet MS"/>
          <w:color w:val="000000" w:themeColor="text1"/>
          <w:sz w:val="24"/>
          <w:szCs w:val="24"/>
          <w:u w:val="single"/>
          <w:lang w:val="mk-MK"/>
        </w:rPr>
        <w:t>Модифициран модел за изборен предмет</w:t>
      </w:r>
    </w:p>
    <w:p w:rsidR="000405D4" w:rsidRDefault="000405D4" w:rsidP="000405D4">
      <w:pPr>
        <w:pStyle w:val="ListParagraph"/>
        <w:numPr>
          <w:ilvl w:val="0"/>
          <w:numId w:val="6"/>
        </w:numPr>
        <w:tabs>
          <w:tab w:val="left" w:pos="900"/>
          <w:tab w:val="left" w:pos="2610"/>
        </w:tabs>
        <w:jc w:val="both"/>
        <w:rPr>
          <w:rFonts w:ascii="Trebuchet MS" w:hAnsi="Trebuchet MS"/>
          <w:color w:val="000000" w:themeColor="text1"/>
          <w:sz w:val="24"/>
          <w:szCs w:val="24"/>
          <w:lang w:val="mk-MK"/>
        </w:rPr>
      </w:pPr>
      <w:r w:rsidRPr="000405D4">
        <w:rPr>
          <w:rFonts w:ascii="Trebuchet MS" w:hAnsi="Trebuchet MS"/>
          <w:color w:val="000000" w:themeColor="text1"/>
          <w:sz w:val="24"/>
          <w:szCs w:val="24"/>
          <w:lang w:val="mk-MK"/>
        </w:rPr>
        <w:t>Моделот број 7 е избран како потенцијално најуспешен, и работната група предложи тој да биде пилотиран во најмалку четири училишта (Две во урбана средина, едно во рурална средина и едно училиште каде мнозинство од учениците се од малцинските етнички заедници) кои би се пријавиле доброволно за негова реализација, во деветто одделение. Едно училиште со слични карактеристики ќе служи за компарација на резултатите со останатите</w:t>
      </w:r>
    </w:p>
    <w:p w:rsidR="000405D4" w:rsidRDefault="000405D4" w:rsidP="000405D4">
      <w:pPr>
        <w:pStyle w:val="ListParagraph"/>
        <w:numPr>
          <w:ilvl w:val="0"/>
          <w:numId w:val="6"/>
        </w:numPr>
        <w:tabs>
          <w:tab w:val="left" w:pos="900"/>
          <w:tab w:val="left" w:pos="2610"/>
        </w:tabs>
        <w:jc w:val="both"/>
        <w:rPr>
          <w:rFonts w:ascii="Trebuchet MS" w:hAnsi="Trebuchet MS"/>
          <w:color w:val="000000" w:themeColor="text1"/>
          <w:sz w:val="24"/>
          <w:szCs w:val="24"/>
          <w:lang w:val="mk-MK"/>
        </w:rPr>
      </w:pPr>
      <w:r w:rsidRPr="000405D4">
        <w:rPr>
          <w:rFonts w:ascii="Trebuchet MS" w:hAnsi="Trebuchet MS"/>
          <w:color w:val="000000" w:themeColor="text1"/>
          <w:sz w:val="24"/>
          <w:szCs w:val="24"/>
          <w:lang w:val="mk-MK"/>
        </w:rPr>
        <w:t>Пилотирањето, согласно Акцискиот план е предвидено да отпочне со реализација во 2021 година, доколку претходно бидат завршени сите планирани чекори: изработка на материјали за обука на наставниците, обука на наставниците, изработка и пилотирање на инструментите за евалуација на пилот програмата.</w:t>
      </w:r>
    </w:p>
    <w:p w:rsidR="000405D4" w:rsidRDefault="000405D4" w:rsidP="009E0C8A">
      <w:pPr>
        <w:pStyle w:val="ListParagraph"/>
        <w:numPr>
          <w:ilvl w:val="0"/>
          <w:numId w:val="6"/>
        </w:numPr>
        <w:tabs>
          <w:tab w:val="left" w:pos="900"/>
          <w:tab w:val="left" w:pos="2610"/>
        </w:tabs>
        <w:jc w:val="both"/>
        <w:rPr>
          <w:rFonts w:ascii="Trebuchet MS" w:hAnsi="Trebuchet MS"/>
          <w:color w:val="000000" w:themeColor="text1"/>
          <w:sz w:val="24"/>
          <w:szCs w:val="24"/>
          <w:lang w:val="mk-MK"/>
        </w:rPr>
      </w:pPr>
      <w:r w:rsidRPr="003B4D3C">
        <w:rPr>
          <w:rFonts w:ascii="Trebuchet MS" w:hAnsi="Trebuchet MS"/>
          <w:color w:val="000000" w:themeColor="text1"/>
          <w:sz w:val="24"/>
          <w:szCs w:val="24"/>
          <w:lang w:val="mk-MK"/>
        </w:rPr>
        <w:t xml:space="preserve">Согласно акцискиот план моментално од страна на работната група формирана од БРО се работи на Подготовка на прирачник за наставници за пилот програма за сеопфатно сексуално образование во деветто одделение од основното образование; Утврдување/дефинирање на рамка за пишување </w:t>
      </w:r>
      <w:r w:rsidRPr="003B4D3C">
        <w:rPr>
          <w:rFonts w:ascii="Trebuchet MS" w:hAnsi="Trebuchet MS"/>
          <w:color w:val="000000" w:themeColor="text1"/>
          <w:sz w:val="24"/>
          <w:szCs w:val="24"/>
          <w:lang w:val="mk-MK"/>
        </w:rPr>
        <w:lastRenderedPageBreak/>
        <w:t>на работилница согласно програмата за ССО базирана на компетенции; Анализа на постојните работилници и нивна адаптација согласно новата програма.</w:t>
      </w:r>
      <w:r w:rsidR="003B4D3C" w:rsidRPr="003B4D3C">
        <w:rPr>
          <w:rFonts w:ascii="Trebuchet MS" w:hAnsi="Trebuchet MS"/>
          <w:color w:val="000000" w:themeColor="text1"/>
          <w:sz w:val="24"/>
          <w:szCs w:val="24"/>
          <w:lang w:val="mk-MK"/>
        </w:rPr>
        <w:t xml:space="preserve"> </w:t>
      </w:r>
      <w:r w:rsidRPr="003B4D3C">
        <w:rPr>
          <w:rFonts w:ascii="Trebuchet MS" w:hAnsi="Trebuchet MS"/>
          <w:color w:val="000000" w:themeColor="text1"/>
          <w:sz w:val="24"/>
          <w:szCs w:val="24"/>
          <w:lang w:val="mk-MK"/>
        </w:rPr>
        <w:t>Откако ќе бидат изготвени предлог наставни програми, материјалите за обука на наставниот кадар и прирачниците за ССО, ќе се пристапи кон пилотирање на избраниот предлог модел за ССО.</w:t>
      </w:r>
    </w:p>
    <w:p w:rsidR="0003023A" w:rsidRDefault="0003023A"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252C72" w:rsidRDefault="00252C72" w:rsidP="0003023A">
      <w:pPr>
        <w:tabs>
          <w:tab w:val="left" w:pos="900"/>
          <w:tab w:val="left" w:pos="2610"/>
        </w:tabs>
        <w:jc w:val="both"/>
        <w:rPr>
          <w:rFonts w:ascii="Trebuchet MS" w:hAnsi="Trebuchet MS"/>
          <w:color w:val="000000" w:themeColor="text1"/>
          <w:sz w:val="24"/>
          <w:szCs w:val="24"/>
          <w:lang w:val="mk-MK"/>
        </w:rPr>
      </w:pPr>
    </w:p>
    <w:p w:rsidR="0003023A" w:rsidRPr="0003023A" w:rsidRDefault="0003023A" w:rsidP="0003023A">
      <w:pPr>
        <w:shd w:val="clear" w:color="auto" w:fill="00B0F0"/>
        <w:tabs>
          <w:tab w:val="left" w:pos="900"/>
          <w:tab w:val="left" w:pos="2610"/>
        </w:tabs>
        <w:jc w:val="center"/>
        <w:rPr>
          <w:rFonts w:ascii="Trebuchet MS" w:hAnsi="Trebuchet MS"/>
          <w:b/>
          <w:bCs/>
          <w:color w:val="000000" w:themeColor="text1"/>
          <w:sz w:val="24"/>
          <w:szCs w:val="24"/>
          <w:u w:val="single"/>
          <w:lang w:val="mk-MK"/>
        </w:rPr>
      </w:pPr>
      <w:r w:rsidRPr="0003023A">
        <w:rPr>
          <w:rFonts w:ascii="Trebuchet MS" w:hAnsi="Trebuchet MS"/>
          <w:b/>
          <w:bCs/>
          <w:color w:val="000000" w:themeColor="text1"/>
          <w:sz w:val="24"/>
          <w:szCs w:val="24"/>
          <w:u w:val="single"/>
          <w:lang w:val="mk-MK"/>
        </w:rPr>
        <w:t>СТУДЕНТСКО ДЕМОКРАТСКО ОРГАНИЗИРАЊЕ</w:t>
      </w:r>
    </w:p>
    <w:p w:rsidR="0003023A" w:rsidRDefault="00264241" w:rsidP="00264241">
      <w:pPr>
        <w:pStyle w:val="ListParagraph"/>
        <w:numPr>
          <w:ilvl w:val="0"/>
          <w:numId w:val="7"/>
        </w:numPr>
        <w:tabs>
          <w:tab w:val="left" w:pos="900"/>
          <w:tab w:val="left" w:pos="2610"/>
        </w:tabs>
        <w:jc w:val="both"/>
        <w:rPr>
          <w:rFonts w:ascii="Trebuchet MS" w:hAnsi="Trebuchet MS"/>
          <w:color w:val="000000" w:themeColor="text1"/>
          <w:sz w:val="24"/>
          <w:szCs w:val="24"/>
          <w:lang w:val="mk-MK"/>
        </w:rPr>
      </w:pPr>
      <w:r w:rsidRPr="00264241">
        <w:rPr>
          <w:rFonts w:ascii="Trebuchet MS" w:hAnsi="Trebuchet MS"/>
          <w:color w:val="000000" w:themeColor="text1"/>
          <w:sz w:val="24"/>
          <w:szCs w:val="24"/>
          <w:lang w:val="mk-MK"/>
        </w:rPr>
        <w:t>При разгледување на постојните законски одредби, беше заклучено дека основите за студентското организирање се уредени со Законот за високото образование („Службен весник на Република Македонија“ бр. 82/2018) но и дека е отворена можноста за предлози за евентуално подобрување на овие одредби. Отпочнување на реализацијата на овие одредби зависи и од донесување на Статутите на универзитетите. Освен Статутот на Универзитетот „Свети Кирил и Методиј“, Статутите на останатите универзитети се донесени</w:t>
      </w:r>
      <w:r>
        <w:rPr>
          <w:rFonts w:ascii="Trebuchet MS" w:hAnsi="Trebuchet MS"/>
          <w:color w:val="000000" w:themeColor="text1"/>
          <w:sz w:val="24"/>
          <w:szCs w:val="24"/>
          <w:lang w:val="mk-MK"/>
        </w:rPr>
        <w:t xml:space="preserve">. </w:t>
      </w:r>
      <w:r w:rsidRPr="00264241">
        <w:rPr>
          <w:rFonts w:ascii="Trebuchet MS" w:hAnsi="Trebuchet MS"/>
          <w:color w:val="000000" w:themeColor="text1"/>
          <w:sz w:val="24"/>
          <w:szCs w:val="24"/>
          <w:lang w:val="mk-MK"/>
        </w:rPr>
        <w:t xml:space="preserve">Освен Статутот на Универзитетот „Свети Кирил и Методиј“, Статутите на останатите универзитети се донесени.   </w:t>
      </w:r>
    </w:p>
    <w:p w:rsidR="003755B1" w:rsidRDefault="00264241" w:rsidP="00264241">
      <w:pPr>
        <w:pStyle w:val="ListParagraph"/>
        <w:numPr>
          <w:ilvl w:val="0"/>
          <w:numId w:val="7"/>
        </w:numPr>
        <w:tabs>
          <w:tab w:val="left" w:pos="900"/>
          <w:tab w:val="left" w:pos="2610"/>
        </w:tabs>
        <w:jc w:val="both"/>
        <w:rPr>
          <w:rFonts w:ascii="Trebuchet MS" w:hAnsi="Trebuchet MS"/>
          <w:color w:val="000000" w:themeColor="text1"/>
          <w:sz w:val="24"/>
          <w:szCs w:val="24"/>
          <w:lang w:val="mk-MK"/>
        </w:rPr>
      </w:pPr>
      <w:r w:rsidRPr="00264241">
        <w:rPr>
          <w:rFonts w:ascii="Trebuchet MS" w:hAnsi="Trebuchet MS"/>
          <w:color w:val="000000" w:themeColor="text1"/>
          <w:sz w:val="24"/>
          <w:szCs w:val="24"/>
          <w:lang w:val="mk-MK"/>
        </w:rPr>
        <w:t xml:space="preserve">Учеството на студентите треба да биде унапредено и во механизмите на Националната рамка за високообразовни квалификации, во делот на мобилноста на студентите и делотворното користење на можностите од Еразмус плус програмата и признавањето на академските квалификации стекнати во странство. </w:t>
      </w:r>
    </w:p>
    <w:p w:rsidR="003755B1" w:rsidRDefault="00264241" w:rsidP="00264241">
      <w:pPr>
        <w:pStyle w:val="ListParagraph"/>
        <w:numPr>
          <w:ilvl w:val="0"/>
          <w:numId w:val="7"/>
        </w:numPr>
        <w:tabs>
          <w:tab w:val="left" w:pos="900"/>
          <w:tab w:val="left" w:pos="2610"/>
        </w:tabs>
        <w:jc w:val="both"/>
        <w:rPr>
          <w:rFonts w:ascii="Trebuchet MS" w:hAnsi="Trebuchet MS"/>
          <w:color w:val="000000" w:themeColor="text1"/>
          <w:sz w:val="24"/>
          <w:szCs w:val="24"/>
          <w:lang w:val="mk-MK"/>
        </w:rPr>
      </w:pPr>
      <w:r w:rsidRPr="00264241">
        <w:rPr>
          <w:rFonts w:ascii="Trebuchet MS" w:hAnsi="Trebuchet MS"/>
          <w:color w:val="000000" w:themeColor="text1"/>
          <w:sz w:val="24"/>
          <w:szCs w:val="24"/>
          <w:lang w:val="mk-MK"/>
        </w:rPr>
        <w:t xml:space="preserve">Значаен простор во расправите беше отстапено и на Референтната рамка на компетенции за демократска култура на Советот на Европа. При дизајнирањето на студиските програми, на овие компетенции треба да им биде придадено должно внимание и преку улогата на студентите во системот за обезбедување на квалитет во високото образование и управувањето. </w:t>
      </w:r>
    </w:p>
    <w:p w:rsidR="003755B1" w:rsidRDefault="00264241" w:rsidP="00264241">
      <w:pPr>
        <w:pStyle w:val="ListParagraph"/>
        <w:numPr>
          <w:ilvl w:val="0"/>
          <w:numId w:val="7"/>
        </w:numPr>
        <w:tabs>
          <w:tab w:val="left" w:pos="900"/>
          <w:tab w:val="left" w:pos="2610"/>
        </w:tabs>
        <w:jc w:val="both"/>
        <w:rPr>
          <w:rFonts w:ascii="Trebuchet MS" w:hAnsi="Trebuchet MS"/>
          <w:color w:val="000000" w:themeColor="text1"/>
          <w:sz w:val="24"/>
          <w:szCs w:val="24"/>
          <w:lang w:val="mk-MK"/>
        </w:rPr>
      </w:pPr>
      <w:r w:rsidRPr="00264241">
        <w:rPr>
          <w:rFonts w:ascii="Trebuchet MS" w:hAnsi="Trebuchet MS"/>
          <w:color w:val="000000" w:themeColor="text1"/>
          <w:sz w:val="24"/>
          <w:szCs w:val="24"/>
          <w:lang w:val="mk-MK"/>
        </w:rPr>
        <w:t xml:space="preserve">Еден од посериозните проблеми на кои ќе треба да се работи е „видливоста“ на студентите и унапредување на нивниот интерес за учеството во процесите на студентското демократско организирање. </w:t>
      </w:r>
    </w:p>
    <w:p w:rsidR="003755B1" w:rsidRDefault="003755B1" w:rsidP="00264241">
      <w:pPr>
        <w:pStyle w:val="ListParagraph"/>
        <w:numPr>
          <w:ilvl w:val="0"/>
          <w:numId w:val="7"/>
        </w:numPr>
        <w:tabs>
          <w:tab w:val="left" w:pos="900"/>
          <w:tab w:val="left" w:pos="2610"/>
        </w:tabs>
        <w:jc w:val="both"/>
        <w:rPr>
          <w:rFonts w:ascii="Trebuchet MS" w:hAnsi="Trebuchet MS"/>
          <w:color w:val="000000" w:themeColor="text1"/>
          <w:sz w:val="24"/>
          <w:szCs w:val="24"/>
          <w:lang w:val="mk-MK"/>
        </w:rPr>
      </w:pPr>
      <w:r w:rsidRPr="003755B1">
        <w:rPr>
          <w:rFonts w:ascii="Trebuchet MS" w:hAnsi="Trebuchet MS"/>
          <w:color w:val="000000" w:themeColor="text1"/>
          <w:sz w:val="24"/>
          <w:szCs w:val="24"/>
          <w:lang w:val="mk-MK"/>
        </w:rPr>
        <w:t>Потребно е интензивирање на контактите со Европската унија на студентите (ESU) и унапредување на учеството на нашите студенти во нејзината работа заради поуспешно реализирање на одредбите од документите кои се носат со што ќе се подобри реализацијата на сè вкупните активности кои произледуваат од Болоњскиот процес</w:t>
      </w:r>
    </w:p>
    <w:p w:rsidR="00264241" w:rsidRDefault="00264241" w:rsidP="00AC5698">
      <w:pPr>
        <w:pStyle w:val="ListParagraph"/>
        <w:numPr>
          <w:ilvl w:val="0"/>
          <w:numId w:val="7"/>
        </w:numPr>
        <w:tabs>
          <w:tab w:val="left" w:pos="900"/>
          <w:tab w:val="left" w:pos="2610"/>
        </w:tabs>
        <w:jc w:val="both"/>
        <w:rPr>
          <w:rFonts w:ascii="Trebuchet MS" w:hAnsi="Trebuchet MS"/>
          <w:color w:val="000000" w:themeColor="text1"/>
          <w:sz w:val="24"/>
          <w:szCs w:val="24"/>
          <w:lang w:val="mk-MK"/>
        </w:rPr>
      </w:pPr>
      <w:r w:rsidRPr="003755B1">
        <w:rPr>
          <w:rFonts w:ascii="Trebuchet MS" w:hAnsi="Trebuchet MS"/>
          <w:color w:val="000000" w:themeColor="text1"/>
          <w:sz w:val="24"/>
          <w:szCs w:val="24"/>
          <w:lang w:val="mk-MK"/>
        </w:rPr>
        <w:t>МОФ во рамките на своите можности ќе подготви список на организации, универзитети и засегнати страни кои ќе бидат поканети во работната група со цел да се чујат нивните мислења и предлози во насока на унапредувањето на демократското организирање во рамките на високото образование. Потребно е списокот да вклучува претставници од невладините организации кои работат на оваа тема, студентски организации, претставници на студентските движења, студенти од факултетите како и дел од ректорите односно професорите кои би сакале да се вклучат во изработката на насоките за демократско  работење на студентските собранија.</w:t>
      </w:r>
    </w:p>
    <w:p w:rsidR="00252C72" w:rsidRDefault="00252C72" w:rsidP="00252C72">
      <w:pPr>
        <w:tabs>
          <w:tab w:val="left" w:pos="900"/>
          <w:tab w:val="left" w:pos="2610"/>
        </w:tabs>
        <w:jc w:val="both"/>
        <w:rPr>
          <w:rFonts w:ascii="Trebuchet MS" w:hAnsi="Trebuchet MS"/>
          <w:color w:val="000000" w:themeColor="text1"/>
          <w:sz w:val="24"/>
          <w:szCs w:val="24"/>
          <w:lang w:val="mk-MK"/>
        </w:rPr>
      </w:pPr>
    </w:p>
    <w:p w:rsidR="00252C72" w:rsidRDefault="00252C72" w:rsidP="00252C72">
      <w:pPr>
        <w:tabs>
          <w:tab w:val="left" w:pos="900"/>
          <w:tab w:val="left" w:pos="2610"/>
        </w:tabs>
        <w:jc w:val="both"/>
        <w:rPr>
          <w:rFonts w:ascii="Trebuchet MS" w:hAnsi="Trebuchet MS"/>
          <w:color w:val="000000" w:themeColor="text1"/>
          <w:sz w:val="24"/>
          <w:szCs w:val="24"/>
          <w:lang w:val="mk-MK"/>
        </w:rPr>
      </w:pPr>
    </w:p>
    <w:p w:rsidR="00252C72" w:rsidRPr="00252C72" w:rsidRDefault="00252C72" w:rsidP="00252C72">
      <w:pPr>
        <w:tabs>
          <w:tab w:val="left" w:pos="900"/>
          <w:tab w:val="left" w:pos="2610"/>
        </w:tabs>
        <w:jc w:val="both"/>
        <w:rPr>
          <w:rFonts w:ascii="Trebuchet MS" w:hAnsi="Trebuchet MS"/>
          <w:color w:val="000000" w:themeColor="text1"/>
          <w:sz w:val="24"/>
          <w:szCs w:val="24"/>
          <w:lang w:val="mk-MK"/>
        </w:rPr>
      </w:pPr>
    </w:p>
    <w:p w:rsidR="003755B1" w:rsidRPr="003755B1" w:rsidRDefault="003755B1" w:rsidP="003755B1">
      <w:pPr>
        <w:shd w:val="clear" w:color="auto" w:fill="00B0F0"/>
        <w:tabs>
          <w:tab w:val="left" w:pos="900"/>
          <w:tab w:val="left" w:pos="2610"/>
        </w:tabs>
        <w:jc w:val="center"/>
        <w:rPr>
          <w:rFonts w:ascii="Trebuchet MS" w:hAnsi="Trebuchet MS"/>
          <w:b/>
          <w:bCs/>
          <w:color w:val="000000" w:themeColor="text1"/>
          <w:sz w:val="24"/>
          <w:szCs w:val="24"/>
          <w:u w:val="single"/>
          <w:lang w:val="mk-MK"/>
        </w:rPr>
      </w:pPr>
      <w:r w:rsidRPr="003755B1">
        <w:rPr>
          <w:rFonts w:ascii="Trebuchet MS" w:hAnsi="Trebuchet MS"/>
          <w:b/>
          <w:bCs/>
          <w:color w:val="000000" w:themeColor="text1"/>
          <w:sz w:val="24"/>
          <w:szCs w:val="24"/>
          <w:u w:val="single"/>
          <w:lang w:val="mk-MK"/>
        </w:rPr>
        <w:t>СЕОПФАТНА ГРИЖА И ЛЕКУВАЊЕ НА МАЛОЛЕТНИ КОРИСНИЦИ НА ПСИХОАКТИВНИ СУПСТАНЦИИ</w:t>
      </w:r>
    </w:p>
    <w:p w:rsidR="00E35D5F" w:rsidRPr="00E35D5F" w:rsidRDefault="00E35D5F" w:rsidP="00E35D5F">
      <w:pPr>
        <w:pStyle w:val="ListParagraph"/>
        <w:numPr>
          <w:ilvl w:val="0"/>
          <w:numId w:val="8"/>
        </w:numPr>
        <w:tabs>
          <w:tab w:val="left" w:pos="900"/>
          <w:tab w:val="left" w:pos="2610"/>
        </w:tabs>
        <w:jc w:val="both"/>
        <w:rPr>
          <w:rFonts w:ascii="Trebuchet MS" w:hAnsi="Trebuchet MS"/>
          <w:color w:val="000000" w:themeColor="text1"/>
          <w:sz w:val="24"/>
          <w:szCs w:val="24"/>
          <w:lang w:val="mk-MK"/>
        </w:rPr>
      </w:pPr>
      <w:r>
        <w:rPr>
          <w:rFonts w:ascii="Trebuchet MS" w:hAnsi="Trebuchet MS"/>
          <w:color w:val="000000" w:themeColor="text1"/>
          <w:sz w:val="24"/>
          <w:szCs w:val="24"/>
          <w:lang w:val="mk-MK"/>
        </w:rPr>
        <w:t xml:space="preserve">Во </w:t>
      </w:r>
      <w:r w:rsidRPr="00E35D5F">
        <w:rPr>
          <w:rFonts w:ascii="Trebuchet MS" w:hAnsi="Trebuchet MS"/>
          <w:color w:val="000000" w:themeColor="text1"/>
          <w:sz w:val="24"/>
          <w:szCs w:val="24"/>
          <w:lang w:val="mk-MK"/>
        </w:rPr>
        <w:t>2018 година Министерството за здравство по заклучок од 59-тата седница на Владата на Република Северна Македонија формираше мултисекторска работна група за подготовка на сеопфатна програма за третман, грижа и поддршка за овие деца и нивните семејства</w:t>
      </w:r>
    </w:p>
    <w:p w:rsidR="00E35D5F" w:rsidRPr="00E35D5F" w:rsidRDefault="00E35D5F" w:rsidP="008C521B">
      <w:pPr>
        <w:pStyle w:val="ListParagraph"/>
        <w:numPr>
          <w:ilvl w:val="0"/>
          <w:numId w:val="8"/>
        </w:numPr>
        <w:tabs>
          <w:tab w:val="left" w:pos="900"/>
          <w:tab w:val="left" w:pos="2610"/>
        </w:tabs>
        <w:jc w:val="both"/>
        <w:rPr>
          <w:rFonts w:ascii="Trebuchet MS" w:hAnsi="Trebuchet MS"/>
          <w:color w:val="000000" w:themeColor="text1"/>
          <w:sz w:val="24"/>
          <w:szCs w:val="24"/>
          <w:lang w:val="mk-MK"/>
        </w:rPr>
      </w:pPr>
      <w:r w:rsidRPr="00E35D5F">
        <w:rPr>
          <w:rFonts w:ascii="Trebuchet MS" w:hAnsi="Trebuchet MS"/>
          <w:color w:val="000000" w:themeColor="text1"/>
          <w:sz w:val="24"/>
          <w:szCs w:val="24"/>
          <w:lang w:val="mk-MK"/>
        </w:rPr>
        <w:t xml:space="preserve">Обезбедувањето на сеопфатна грижа, третман и поддршка на децата кои употребуваат психоактивни супстанции (ПАС), подразбира координирано мултисекторско делување во повеќе фази кои имаат за цел: рана детекција на употреба на дроги кај децата, особено кај децата во социјален ризик, обезбедување на соодветен третман со здравствени и психо-социјални интервенции за децата и нивните семејства, и </w:t>
      </w:r>
      <w:r>
        <w:rPr>
          <w:rFonts w:ascii="Trebuchet MS" w:hAnsi="Trebuchet MS"/>
          <w:color w:val="000000" w:themeColor="text1"/>
          <w:sz w:val="24"/>
          <w:szCs w:val="24"/>
          <w:lang w:val="mk-MK"/>
        </w:rPr>
        <w:t>у</w:t>
      </w:r>
      <w:r w:rsidRPr="00E35D5F">
        <w:rPr>
          <w:rFonts w:ascii="Trebuchet MS" w:hAnsi="Trebuchet MS"/>
          <w:color w:val="000000" w:themeColor="text1"/>
          <w:sz w:val="24"/>
          <w:szCs w:val="24"/>
          <w:lang w:val="mk-MK"/>
        </w:rPr>
        <w:t xml:space="preserve">спешна ресоцијализација и реинтеграција на децата преку работа со целите семејства во тек и по лекувањето, или преку преодни програми за резиденцијален третман. </w:t>
      </w:r>
    </w:p>
    <w:p w:rsidR="003755B1" w:rsidRDefault="00E35D5F" w:rsidP="003755B1">
      <w:pPr>
        <w:pStyle w:val="ListParagraph"/>
        <w:numPr>
          <w:ilvl w:val="0"/>
          <w:numId w:val="8"/>
        </w:numPr>
        <w:tabs>
          <w:tab w:val="left" w:pos="900"/>
          <w:tab w:val="left" w:pos="2610"/>
        </w:tabs>
        <w:jc w:val="both"/>
        <w:rPr>
          <w:rFonts w:ascii="Trebuchet MS" w:hAnsi="Trebuchet MS"/>
          <w:color w:val="000000" w:themeColor="text1"/>
          <w:sz w:val="24"/>
          <w:szCs w:val="24"/>
          <w:lang w:val="mk-MK"/>
        </w:rPr>
      </w:pPr>
      <w:r w:rsidRPr="00E35D5F">
        <w:rPr>
          <w:rFonts w:ascii="Trebuchet MS" w:hAnsi="Trebuchet MS"/>
          <w:color w:val="000000" w:themeColor="text1"/>
          <w:sz w:val="24"/>
          <w:szCs w:val="24"/>
          <w:lang w:val="mk-MK"/>
        </w:rPr>
        <w:t>Програмата за деца кои користат дрога е наменета за сите деца  кои користат психоактивни супстанции. За успешна реализација на програмата потребно е ангажирање на социјалните, здравствените, образовните, корективните и безбедносните институции, како и на граѓанскиот сектор</w:t>
      </w:r>
    </w:p>
    <w:p w:rsidR="00E35D5F" w:rsidRDefault="00E35D5F" w:rsidP="004C4265">
      <w:pPr>
        <w:pStyle w:val="ListParagraph"/>
        <w:numPr>
          <w:ilvl w:val="0"/>
          <w:numId w:val="8"/>
        </w:numPr>
        <w:tabs>
          <w:tab w:val="left" w:pos="900"/>
          <w:tab w:val="left" w:pos="2610"/>
        </w:tabs>
        <w:jc w:val="both"/>
        <w:rPr>
          <w:rFonts w:ascii="Trebuchet MS" w:hAnsi="Trebuchet MS"/>
          <w:color w:val="000000" w:themeColor="text1"/>
          <w:sz w:val="24"/>
          <w:szCs w:val="24"/>
          <w:lang w:val="mk-MK"/>
        </w:rPr>
      </w:pPr>
      <w:r w:rsidRPr="00E35D5F">
        <w:rPr>
          <w:rFonts w:ascii="Trebuchet MS" w:hAnsi="Trebuchet MS"/>
          <w:color w:val="000000" w:themeColor="text1"/>
          <w:sz w:val="24"/>
          <w:szCs w:val="24"/>
          <w:lang w:val="mk-MK"/>
        </w:rPr>
        <w:t>Програмата за третман и грижа на деца се нуди и е интегрирана низ повеќе услуги. Ова бара системски пристап кој вклучува собирање податоци, обука  на персонал, посветеност и следење се  додека децата не се реинтегрираат во заедницата.</w:t>
      </w:r>
      <w:r>
        <w:rPr>
          <w:rFonts w:ascii="Trebuchet MS" w:hAnsi="Trebuchet MS"/>
          <w:color w:val="000000" w:themeColor="text1"/>
          <w:sz w:val="24"/>
          <w:szCs w:val="24"/>
          <w:lang w:val="mk-MK"/>
        </w:rPr>
        <w:t xml:space="preserve"> </w:t>
      </w:r>
      <w:r w:rsidRPr="00E35D5F">
        <w:rPr>
          <w:rFonts w:ascii="Trebuchet MS" w:hAnsi="Trebuchet MS"/>
          <w:color w:val="000000" w:themeColor="text1"/>
          <w:sz w:val="24"/>
          <w:szCs w:val="24"/>
          <w:lang w:val="mk-MK"/>
        </w:rPr>
        <w:t>Местата за испорака на услуги вклучуваат теренски, амбулантски, дневно болнички, болнички, резиденцијални и сервиси за следење</w:t>
      </w:r>
    </w:p>
    <w:p w:rsidR="00E35D5F" w:rsidRDefault="00E35D5F" w:rsidP="004C4265">
      <w:pPr>
        <w:pStyle w:val="ListParagraph"/>
        <w:numPr>
          <w:ilvl w:val="0"/>
          <w:numId w:val="8"/>
        </w:numPr>
        <w:tabs>
          <w:tab w:val="left" w:pos="900"/>
          <w:tab w:val="left" w:pos="2610"/>
        </w:tabs>
        <w:jc w:val="both"/>
        <w:rPr>
          <w:rFonts w:ascii="Trebuchet MS" w:hAnsi="Trebuchet MS"/>
          <w:color w:val="000000" w:themeColor="text1"/>
          <w:sz w:val="24"/>
          <w:szCs w:val="24"/>
          <w:lang w:val="mk-MK"/>
        </w:rPr>
      </w:pPr>
      <w:r w:rsidRPr="00E35D5F">
        <w:rPr>
          <w:rFonts w:ascii="Trebuchet MS" w:hAnsi="Trebuchet MS"/>
          <w:color w:val="000000" w:themeColor="text1"/>
          <w:sz w:val="24"/>
          <w:szCs w:val="24"/>
          <w:lang w:val="mk-MK"/>
        </w:rPr>
        <w:t>Во периодот што следи од страна на стручни лица ќе треба да се изработат дополнителни упатства и протоколи (упатство за скрининг, рана детекција и куса интервенција и други протоколи), како и обука за скрининг, рана детекција и куса интервенција, техники за советување и  мотивациско интервју на матични доктори и матични доктори-педијатри, семејни лекари, здравствените работници во службите за школска медицина и стручни лица од социјални, образовни, казнено и воспитно поправни установи и граѓански организации</w:t>
      </w:r>
    </w:p>
    <w:p w:rsidR="00252C72" w:rsidRDefault="00252C72" w:rsidP="00252C72">
      <w:pPr>
        <w:tabs>
          <w:tab w:val="left" w:pos="900"/>
          <w:tab w:val="left" w:pos="2610"/>
        </w:tabs>
        <w:jc w:val="both"/>
        <w:rPr>
          <w:rFonts w:ascii="Trebuchet MS" w:hAnsi="Trebuchet MS"/>
          <w:color w:val="000000" w:themeColor="text1"/>
          <w:sz w:val="24"/>
          <w:szCs w:val="24"/>
          <w:lang w:val="mk-MK"/>
        </w:rPr>
      </w:pPr>
    </w:p>
    <w:p w:rsidR="00252C72" w:rsidRDefault="00252C72" w:rsidP="00252C72">
      <w:pPr>
        <w:tabs>
          <w:tab w:val="left" w:pos="900"/>
          <w:tab w:val="left" w:pos="2610"/>
        </w:tabs>
        <w:jc w:val="both"/>
        <w:rPr>
          <w:rFonts w:ascii="Trebuchet MS" w:hAnsi="Trebuchet MS"/>
          <w:color w:val="000000" w:themeColor="text1"/>
          <w:sz w:val="24"/>
          <w:szCs w:val="24"/>
          <w:lang w:val="mk-MK"/>
        </w:rPr>
      </w:pPr>
    </w:p>
    <w:p w:rsidR="00252C72" w:rsidRDefault="00252C72" w:rsidP="00252C72">
      <w:pPr>
        <w:tabs>
          <w:tab w:val="left" w:pos="900"/>
          <w:tab w:val="left" w:pos="2610"/>
        </w:tabs>
        <w:jc w:val="both"/>
        <w:rPr>
          <w:rFonts w:ascii="Trebuchet MS" w:hAnsi="Trebuchet MS"/>
          <w:color w:val="000000" w:themeColor="text1"/>
          <w:sz w:val="24"/>
          <w:szCs w:val="24"/>
          <w:lang w:val="mk-MK"/>
        </w:rPr>
      </w:pPr>
    </w:p>
    <w:p w:rsidR="00252C72" w:rsidRDefault="00252C72" w:rsidP="00252C72">
      <w:pPr>
        <w:tabs>
          <w:tab w:val="left" w:pos="900"/>
          <w:tab w:val="left" w:pos="2610"/>
        </w:tabs>
        <w:jc w:val="both"/>
        <w:rPr>
          <w:rFonts w:ascii="Trebuchet MS" w:hAnsi="Trebuchet MS"/>
          <w:color w:val="000000" w:themeColor="text1"/>
          <w:sz w:val="24"/>
          <w:szCs w:val="24"/>
          <w:lang w:val="mk-MK"/>
        </w:rPr>
      </w:pPr>
    </w:p>
    <w:p w:rsidR="00252C72" w:rsidRDefault="00252C72" w:rsidP="00252C72">
      <w:pPr>
        <w:tabs>
          <w:tab w:val="left" w:pos="900"/>
          <w:tab w:val="left" w:pos="2610"/>
        </w:tabs>
        <w:jc w:val="both"/>
        <w:rPr>
          <w:rFonts w:ascii="Trebuchet MS" w:hAnsi="Trebuchet MS"/>
          <w:color w:val="000000" w:themeColor="text1"/>
          <w:sz w:val="24"/>
          <w:szCs w:val="24"/>
          <w:lang w:val="mk-MK"/>
        </w:rPr>
      </w:pPr>
    </w:p>
    <w:p w:rsidR="00252C72" w:rsidRDefault="00252C72" w:rsidP="00252C72">
      <w:pPr>
        <w:tabs>
          <w:tab w:val="left" w:pos="900"/>
          <w:tab w:val="left" w:pos="2610"/>
        </w:tabs>
        <w:jc w:val="both"/>
        <w:rPr>
          <w:rFonts w:ascii="Trebuchet MS" w:hAnsi="Trebuchet MS"/>
          <w:color w:val="000000" w:themeColor="text1"/>
          <w:sz w:val="24"/>
          <w:szCs w:val="24"/>
          <w:lang w:val="mk-MK"/>
        </w:rPr>
      </w:pPr>
    </w:p>
    <w:p w:rsidR="00252C72" w:rsidRPr="00252C72" w:rsidRDefault="00252C72" w:rsidP="00252C72">
      <w:pPr>
        <w:shd w:val="clear" w:color="auto" w:fill="00B0F0"/>
        <w:tabs>
          <w:tab w:val="left" w:pos="900"/>
          <w:tab w:val="left" w:pos="2610"/>
        </w:tabs>
        <w:jc w:val="center"/>
        <w:rPr>
          <w:rFonts w:ascii="Trebuchet MS" w:hAnsi="Trebuchet MS"/>
          <w:b/>
          <w:bCs/>
          <w:color w:val="000000" w:themeColor="text1"/>
          <w:sz w:val="24"/>
          <w:szCs w:val="24"/>
          <w:u w:val="single"/>
          <w:lang w:val="mk-MK"/>
        </w:rPr>
      </w:pPr>
      <w:r w:rsidRPr="00252C72">
        <w:rPr>
          <w:rFonts w:ascii="Trebuchet MS" w:hAnsi="Trebuchet MS"/>
          <w:b/>
          <w:bCs/>
          <w:color w:val="000000" w:themeColor="text1"/>
          <w:sz w:val="24"/>
          <w:szCs w:val="24"/>
          <w:u w:val="single"/>
          <w:lang w:val="mk-MK"/>
        </w:rPr>
        <w:t>ЗЕЛЕНИ РАБОТНИ МЕСТА</w:t>
      </w:r>
    </w:p>
    <w:p w:rsidR="00252C72" w:rsidRDefault="003D382A" w:rsidP="008E093F">
      <w:pPr>
        <w:pStyle w:val="ListParagraph"/>
        <w:numPr>
          <w:ilvl w:val="0"/>
          <w:numId w:val="9"/>
        </w:numPr>
        <w:tabs>
          <w:tab w:val="left" w:pos="900"/>
          <w:tab w:val="left" w:pos="2610"/>
        </w:tabs>
        <w:jc w:val="both"/>
        <w:rPr>
          <w:rFonts w:ascii="Trebuchet MS" w:hAnsi="Trebuchet MS"/>
          <w:color w:val="000000" w:themeColor="text1"/>
          <w:sz w:val="24"/>
          <w:szCs w:val="24"/>
          <w:lang w:val="mk-MK"/>
        </w:rPr>
      </w:pPr>
      <w:r w:rsidRPr="003D382A">
        <w:rPr>
          <w:rFonts w:ascii="Trebuchet MS" w:hAnsi="Trebuchet MS"/>
          <w:color w:val="000000" w:themeColor="text1"/>
          <w:sz w:val="24"/>
          <w:szCs w:val="24"/>
          <w:lang w:val="mk-MK"/>
        </w:rPr>
        <w:t xml:space="preserve">Постапувајќи согласно Записникот од </w:t>
      </w:r>
      <w:r>
        <w:rPr>
          <w:rFonts w:ascii="Trebuchet MS" w:hAnsi="Trebuchet MS"/>
          <w:color w:val="000000" w:themeColor="text1"/>
          <w:sz w:val="24"/>
          <w:szCs w:val="24"/>
          <w:lang w:val="mk-MK"/>
        </w:rPr>
        <w:t>59</w:t>
      </w:r>
      <w:r w:rsidRPr="003D382A">
        <w:rPr>
          <w:rFonts w:ascii="Trebuchet MS" w:hAnsi="Trebuchet MS"/>
          <w:color w:val="000000" w:themeColor="text1"/>
          <w:sz w:val="24"/>
          <w:szCs w:val="24"/>
          <w:lang w:val="mk-MK"/>
        </w:rPr>
        <w:t xml:space="preserve"> седница на Владата на Република Македонија одржана на 20.03.2018 г., точка 7, </w:t>
      </w:r>
      <w:r>
        <w:rPr>
          <w:rFonts w:ascii="Trebuchet MS" w:hAnsi="Trebuchet MS"/>
          <w:color w:val="000000" w:themeColor="text1"/>
          <w:sz w:val="24"/>
          <w:szCs w:val="24"/>
          <w:lang w:val="mk-MK"/>
        </w:rPr>
        <w:t>М</w:t>
      </w:r>
      <w:r w:rsidRPr="003D382A">
        <w:rPr>
          <w:rFonts w:ascii="Trebuchet MS" w:hAnsi="Trebuchet MS"/>
          <w:color w:val="000000" w:themeColor="text1"/>
          <w:sz w:val="24"/>
          <w:szCs w:val="24"/>
          <w:lang w:val="mk-MK"/>
        </w:rPr>
        <w:t>инистерството за животна средина и просторно планирање (МЖСПП), ја презема улогата на координатор на активноста</w:t>
      </w:r>
    </w:p>
    <w:p w:rsidR="003D382A" w:rsidRDefault="003D382A" w:rsidP="00F3761A">
      <w:pPr>
        <w:pStyle w:val="ListParagraph"/>
        <w:numPr>
          <w:ilvl w:val="0"/>
          <w:numId w:val="9"/>
        </w:numPr>
        <w:tabs>
          <w:tab w:val="left" w:pos="900"/>
          <w:tab w:val="left" w:pos="2610"/>
        </w:tabs>
        <w:jc w:val="both"/>
        <w:rPr>
          <w:rFonts w:ascii="Trebuchet MS" w:hAnsi="Trebuchet MS"/>
          <w:color w:val="000000" w:themeColor="text1"/>
          <w:sz w:val="24"/>
          <w:szCs w:val="24"/>
          <w:lang w:val="mk-MK"/>
        </w:rPr>
      </w:pPr>
      <w:r w:rsidRPr="003D382A">
        <w:rPr>
          <w:rFonts w:ascii="Trebuchet MS" w:hAnsi="Trebuchet MS"/>
          <w:color w:val="000000" w:themeColor="text1"/>
          <w:sz w:val="24"/>
          <w:szCs w:val="24"/>
          <w:lang w:val="mk-MK"/>
        </w:rPr>
        <w:t>Работната група направи прелиминарна анализа на потенцијалот на „зелените работни места“ за зголемена вработливост на младите. Имено, се утврди дека придавката “зелени” се користи за да ги квалификува работните места / занимањата во различни сектори, но уште повеќе, да ги промовира “зелените” политики и технологии, како двигатели за нови вработувања. Работната група се согласи дека нискојаглеродниот развој, примената на чисти технологии и технологии за намалување на емисии, воспоставуваат барања за нови занимања. Но, исто така, во голема мера станува збор за постојни занимања што треба да се надградат или унапредат. Од таа причина, неминовно е потребен заеднички пристап и соработка на сите чинители почнувајќи од образовниот процес (МОН), изработка и изработка на нови стандарди на занимања и програми за доквалификација (МТСП, ЦСОО, ЦОВ, АВРМ)</w:t>
      </w:r>
    </w:p>
    <w:p w:rsidR="008E093F" w:rsidRPr="008E093F" w:rsidRDefault="003D382A" w:rsidP="00F3761A">
      <w:pPr>
        <w:pStyle w:val="ListParagraph"/>
        <w:numPr>
          <w:ilvl w:val="0"/>
          <w:numId w:val="9"/>
        </w:numPr>
        <w:jc w:val="both"/>
        <w:rPr>
          <w:rFonts w:ascii="Trebuchet MS" w:hAnsi="Trebuchet MS"/>
          <w:color w:val="000000" w:themeColor="text1"/>
          <w:sz w:val="24"/>
          <w:szCs w:val="24"/>
          <w:u w:val="single"/>
          <w:lang w:val="mk-MK"/>
        </w:rPr>
      </w:pPr>
      <w:r w:rsidRPr="008E093F">
        <w:rPr>
          <w:rFonts w:ascii="Trebuchet MS" w:hAnsi="Trebuchet MS"/>
          <w:color w:val="000000" w:themeColor="text1"/>
          <w:sz w:val="24"/>
          <w:szCs w:val="24"/>
          <w:lang w:val="mk-MK"/>
        </w:rPr>
        <w:t xml:space="preserve">Работната група прифати дефиниција: </w:t>
      </w:r>
      <w:r w:rsidR="008E093F" w:rsidRPr="008E093F">
        <w:rPr>
          <w:rFonts w:ascii="Trebuchet MS" w:hAnsi="Trebuchet MS"/>
          <w:color w:val="000000" w:themeColor="text1"/>
          <w:sz w:val="24"/>
          <w:szCs w:val="24"/>
          <w:u w:val="single"/>
          <w:lang w:val="mk-MK"/>
        </w:rPr>
        <w:t>Зелени работни места се пристојни работни места кои придонесуваат за социјална еднаквост и зачувување, обновување и унапредување на животната средина и климата</w:t>
      </w:r>
    </w:p>
    <w:p w:rsidR="00F3761A" w:rsidRPr="00F3761A" w:rsidRDefault="00F3761A" w:rsidP="00F3761A">
      <w:pPr>
        <w:pStyle w:val="ListParagraph"/>
        <w:numPr>
          <w:ilvl w:val="0"/>
          <w:numId w:val="9"/>
        </w:numPr>
        <w:jc w:val="both"/>
        <w:rPr>
          <w:rFonts w:ascii="Trebuchet MS" w:hAnsi="Trebuchet MS"/>
          <w:color w:val="000000" w:themeColor="text1"/>
          <w:sz w:val="24"/>
          <w:szCs w:val="24"/>
          <w:lang w:val="mk-MK"/>
        </w:rPr>
      </w:pPr>
      <w:r w:rsidRPr="00F3761A">
        <w:rPr>
          <w:rFonts w:ascii="Trebuchet MS" w:hAnsi="Trebuchet MS"/>
          <w:color w:val="000000" w:themeColor="text1"/>
          <w:sz w:val="24"/>
          <w:szCs w:val="24"/>
          <w:lang w:val="mk-MK"/>
        </w:rPr>
        <w:t>Работната група препорача зелените работни места и националната дефиниција да се употреби во сите национални документи во кои што постои поврзаност: Законот за младинско учество и младински политики, Стратегијата за млади, Програмата за Младинска гаранција за 2020 година да ги опфати и „зелените работни места“</w:t>
      </w:r>
      <w:r>
        <w:rPr>
          <w:rFonts w:ascii="Trebuchet MS" w:hAnsi="Trebuchet MS"/>
          <w:color w:val="000000" w:themeColor="text1"/>
          <w:sz w:val="24"/>
          <w:szCs w:val="24"/>
          <w:lang w:val="mk-MK"/>
        </w:rPr>
        <w:t xml:space="preserve">, </w:t>
      </w:r>
      <w:r w:rsidRPr="00F3761A">
        <w:rPr>
          <w:rFonts w:ascii="Trebuchet MS" w:hAnsi="Trebuchet MS"/>
          <w:color w:val="000000" w:themeColor="text1"/>
          <w:sz w:val="24"/>
          <w:szCs w:val="24"/>
          <w:lang w:val="mk-MK"/>
        </w:rPr>
        <w:t>Секторските комисии на Националната рамка за квалификации да изработат критериуми за “зелени работни места“ и индикатори за нивна мерливост</w:t>
      </w:r>
    </w:p>
    <w:p w:rsidR="003D382A" w:rsidRPr="003D382A" w:rsidRDefault="003D382A" w:rsidP="00F3761A">
      <w:pPr>
        <w:pStyle w:val="ListParagraph"/>
        <w:tabs>
          <w:tab w:val="left" w:pos="900"/>
          <w:tab w:val="left" w:pos="2610"/>
        </w:tabs>
        <w:jc w:val="both"/>
        <w:rPr>
          <w:rFonts w:ascii="Trebuchet MS" w:hAnsi="Trebuchet MS"/>
          <w:color w:val="000000" w:themeColor="text1"/>
          <w:sz w:val="24"/>
          <w:szCs w:val="24"/>
          <w:lang w:val="mk-MK"/>
        </w:rPr>
      </w:pPr>
    </w:p>
    <w:sectPr w:rsidR="003D382A" w:rsidRPr="003D382A" w:rsidSect="004200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C27" w:rsidRDefault="00200C27" w:rsidP="00150183">
      <w:pPr>
        <w:spacing w:after="0" w:line="240" w:lineRule="auto"/>
      </w:pPr>
      <w:r>
        <w:separator/>
      </w:r>
    </w:p>
  </w:endnote>
  <w:endnote w:type="continuationSeparator" w:id="0">
    <w:p w:rsidR="00200C27" w:rsidRDefault="00200C27" w:rsidP="001501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C27" w:rsidRDefault="00200C27" w:rsidP="00150183">
      <w:pPr>
        <w:spacing w:after="0" w:line="240" w:lineRule="auto"/>
      </w:pPr>
      <w:r>
        <w:separator/>
      </w:r>
    </w:p>
  </w:footnote>
  <w:footnote w:type="continuationSeparator" w:id="0">
    <w:p w:rsidR="00200C27" w:rsidRDefault="00200C27" w:rsidP="001501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C74A6"/>
    <w:multiLevelType w:val="hybridMultilevel"/>
    <w:tmpl w:val="9BC20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8B29C1"/>
    <w:multiLevelType w:val="hybridMultilevel"/>
    <w:tmpl w:val="3DAE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ED15C4"/>
    <w:multiLevelType w:val="hybridMultilevel"/>
    <w:tmpl w:val="E3062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745DBE"/>
    <w:multiLevelType w:val="hybridMultilevel"/>
    <w:tmpl w:val="37841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E15CB9"/>
    <w:multiLevelType w:val="hybridMultilevel"/>
    <w:tmpl w:val="CB064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BD2884"/>
    <w:multiLevelType w:val="hybridMultilevel"/>
    <w:tmpl w:val="1E260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8C62D6"/>
    <w:multiLevelType w:val="hybridMultilevel"/>
    <w:tmpl w:val="DC4E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A9578E"/>
    <w:multiLevelType w:val="hybridMultilevel"/>
    <w:tmpl w:val="72047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F11406"/>
    <w:multiLevelType w:val="hybridMultilevel"/>
    <w:tmpl w:val="C1A8D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1"/>
  </w:num>
  <w:num w:numId="5">
    <w:abstractNumId w:val="3"/>
  </w:num>
  <w:num w:numId="6">
    <w:abstractNumId w:val="5"/>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A3DC7"/>
    <w:rsid w:val="0003023A"/>
    <w:rsid w:val="000405D4"/>
    <w:rsid w:val="00067F49"/>
    <w:rsid w:val="000C5DA4"/>
    <w:rsid w:val="000D0C28"/>
    <w:rsid w:val="000E51F1"/>
    <w:rsid w:val="00150183"/>
    <w:rsid w:val="00150580"/>
    <w:rsid w:val="00154161"/>
    <w:rsid w:val="001709B0"/>
    <w:rsid w:val="001A3DC7"/>
    <w:rsid w:val="001A555A"/>
    <w:rsid w:val="001B1501"/>
    <w:rsid w:val="00200C27"/>
    <w:rsid w:val="00252C72"/>
    <w:rsid w:val="00264241"/>
    <w:rsid w:val="002B3D8A"/>
    <w:rsid w:val="003755B1"/>
    <w:rsid w:val="00375C53"/>
    <w:rsid w:val="003B4D3C"/>
    <w:rsid w:val="003D382A"/>
    <w:rsid w:val="00420060"/>
    <w:rsid w:val="00422FD3"/>
    <w:rsid w:val="00425272"/>
    <w:rsid w:val="004C236C"/>
    <w:rsid w:val="005262F5"/>
    <w:rsid w:val="005E4212"/>
    <w:rsid w:val="0064230D"/>
    <w:rsid w:val="0068216F"/>
    <w:rsid w:val="006A7FDF"/>
    <w:rsid w:val="007272E3"/>
    <w:rsid w:val="007D5975"/>
    <w:rsid w:val="007F2E30"/>
    <w:rsid w:val="008C616E"/>
    <w:rsid w:val="008E093F"/>
    <w:rsid w:val="009B0847"/>
    <w:rsid w:val="00B95BFC"/>
    <w:rsid w:val="00BD1333"/>
    <w:rsid w:val="00D1637B"/>
    <w:rsid w:val="00D310B0"/>
    <w:rsid w:val="00DE056B"/>
    <w:rsid w:val="00E35D5F"/>
    <w:rsid w:val="00E54D53"/>
    <w:rsid w:val="00E84B18"/>
    <w:rsid w:val="00F14A0E"/>
    <w:rsid w:val="00F3761A"/>
    <w:rsid w:val="00F53BD7"/>
    <w:rsid w:val="00F64250"/>
    <w:rsid w:val="00FA21F7"/>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0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DC7"/>
    <w:pPr>
      <w:ind w:left="720"/>
      <w:contextualSpacing/>
    </w:pPr>
  </w:style>
</w:styles>
</file>

<file path=word/webSettings.xml><?xml version="1.0" encoding="utf-8"?>
<w:webSettings xmlns:r="http://schemas.openxmlformats.org/officeDocument/2006/relationships" xmlns:w="http://schemas.openxmlformats.org/wordprocessingml/2006/main">
  <w:divs>
    <w:div w:id="132918110">
      <w:bodyDiv w:val="1"/>
      <w:marLeft w:val="0"/>
      <w:marRight w:val="0"/>
      <w:marTop w:val="0"/>
      <w:marBottom w:val="0"/>
      <w:divBdr>
        <w:top w:val="none" w:sz="0" w:space="0" w:color="auto"/>
        <w:left w:val="none" w:sz="0" w:space="0" w:color="auto"/>
        <w:bottom w:val="none" w:sz="0" w:space="0" w:color="auto"/>
        <w:right w:val="none" w:sz="0" w:space="0" w:color="auto"/>
      </w:divBdr>
    </w:div>
    <w:div w:id="608046969">
      <w:bodyDiv w:val="1"/>
      <w:marLeft w:val="0"/>
      <w:marRight w:val="0"/>
      <w:marTop w:val="0"/>
      <w:marBottom w:val="0"/>
      <w:divBdr>
        <w:top w:val="none" w:sz="0" w:space="0" w:color="auto"/>
        <w:left w:val="none" w:sz="0" w:space="0" w:color="auto"/>
        <w:bottom w:val="none" w:sz="0" w:space="0" w:color="auto"/>
        <w:right w:val="none" w:sz="0" w:space="0" w:color="auto"/>
      </w:divBdr>
    </w:div>
    <w:div w:id="890962103">
      <w:bodyDiv w:val="1"/>
      <w:marLeft w:val="0"/>
      <w:marRight w:val="0"/>
      <w:marTop w:val="0"/>
      <w:marBottom w:val="0"/>
      <w:divBdr>
        <w:top w:val="none" w:sz="0" w:space="0" w:color="auto"/>
        <w:left w:val="none" w:sz="0" w:space="0" w:color="auto"/>
        <w:bottom w:val="none" w:sz="0" w:space="0" w:color="auto"/>
        <w:right w:val="none" w:sz="0" w:space="0" w:color="auto"/>
      </w:divBdr>
    </w:div>
    <w:div w:id="1017583120">
      <w:bodyDiv w:val="1"/>
      <w:marLeft w:val="0"/>
      <w:marRight w:val="0"/>
      <w:marTop w:val="0"/>
      <w:marBottom w:val="0"/>
      <w:divBdr>
        <w:top w:val="none" w:sz="0" w:space="0" w:color="auto"/>
        <w:left w:val="none" w:sz="0" w:space="0" w:color="auto"/>
        <w:bottom w:val="none" w:sz="0" w:space="0" w:color="auto"/>
        <w:right w:val="none" w:sz="0" w:space="0" w:color="auto"/>
      </w:divBdr>
    </w:div>
    <w:div w:id="1064718138">
      <w:bodyDiv w:val="1"/>
      <w:marLeft w:val="0"/>
      <w:marRight w:val="0"/>
      <w:marTop w:val="0"/>
      <w:marBottom w:val="0"/>
      <w:divBdr>
        <w:top w:val="none" w:sz="0" w:space="0" w:color="auto"/>
        <w:left w:val="none" w:sz="0" w:space="0" w:color="auto"/>
        <w:bottom w:val="none" w:sz="0" w:space="0" w:color="auto"/>
        <w:right w:val="none" w:sz="0" w:space="0" w:color="auto"/>
      </w:divBdr>
    </w:div>
    <w:div w:id="1071780364">
      <w:bodyDiv w:val="1"/>
      <w:marLeft w:val="0"/>
      <w:marRight w:val="0"/>
      <w:marTop w:val="0"/>
      <w:marBottom w:val="0"/>
      <w:divBdr>
        <w:top w:val="none" w:sz="0" w:space="0" w:color="auto"/>
        <w:left w:val="none" w:sz="0" w:space="0" w:color="auto"/>
        <w:bottom w:val="none" w:sz="0" w:space="0" w:color="auto"/>
        <w:right w:val="none" w:sz="0" w:space="0" w:color="auto"/>
      </w:divBdr>
    </w:div>
    <w:div w:id="1118531273">
      <w:bodyDiv w:val="1"/>
      <w:marLeft w:val="0"/>
      <w:marRight w:val="0"/>
      <w:marTop w:val="0"/>
      <w:marBottom w:val="0"/>
      <w:divBdr>
        <w:top w:val="none" w:sz="0" w:space="0" w:color="auto"/>
        <w:left w:val="none" w:sz="0" w:space="0" w:color="auto"/>
        <w:bottom w:val="none" w:sz="0" w:space="0" w:color="auto"/>
        <w:right w:val="none" w:sz="0" w:space="0" w:color="auto"/>
      </w:divBdr>
    </w:div>
    <w:div w:id="1308973616">
      <w:bodyDiv w:val="1"/>
      <w:marLeft w:val="0"/>
      <w:marRight w:val="0"/>
      <w:marTop w:val="0"/>
      <w:marBottom w:val="0"/>
      <w:divBdr>
        <w:top w:val="none" w:sz="0" w:space="0" w:color="auto"/>
        <w:left w:val="none" w:sz="0" w:space="0" w:color="auto"/>
        <w:bottom w:val="none" w:sz="0" w:space="0" w:color="auto"/>
        <w:right w:val="none" w:sz="0" w:space="0" w:color="auto"/>
      </w:divBdr>
    </w:div>
    <w:div w:id="1547059322">
      <w:bodyDiv w:val="1"/>
      <w:marLeft w:val="0"/>
      <w:marRight w:val="0"/>
      <w:marTop w:val="0"/>
      <w:marBottom w:val="0"/>
      <w:divBdr>
        <w:top w:val="none" w:sz="0" w:space="0" w:color="auto"/>
        <w:left w:val="none" w:sz="0" w:space="0" w:color="auto"/>
        <w:bottom w:val="none" w:sz="0" w:space="0" w:color="auto"/>
        <w:right w:val="none" w:sz="0" w:space="0" w:color="auto"/>
      </w:divBdr>
    </w:div>
    <w:div w:id="1739091282">
      <w:bodyDiv w:val="1"/>
      <w:marLeft w:val="0"/>
      <w:marRight w:val="0"/>
      <w:marTop w:val="0"/>
      <w:marBottom w:val="0"/>
      <w:divBdr>
        <w:top w:val="none" w:sz="0" w:space="0" w:color="auto"/>
        <w:left w:val="none" w:sz="0" w:space="0" w:color="auto"/>
        <w:bottom w:val="none" w:sz="0" w:space="0" w:color="auto"/>
        <w:right w:val="none" w:sz="0" w:space="0" w:color="auto"/>
      </w:divBdr>
    </w:div>
    <w:div w:id="208741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2700</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zagorka.todorovska</cp:lastModifiedBy>
  <cp:revision>2</cp:revision>
  <dcterms:created xsi:type="dcterms:W3CDTF">2019-06-21T13:00:00Z</dcterms:created>
  <dcterms:modified xsi:type="dcterms:W3CDTF">2019-06-21T13:00:00Z</dcterms:modified>
</cp:coreProperties>
</file>