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9D" w:rsidRDefault="00491B9D" w:rsidP="00896356">
      <w:pPr>
        <w:pStyle w:val="xmsonospacing"/>
        <w:jc w:val="center"/>
        <w:rPr>
          <w:sz w:val="22"/>
          <w:szCs w:val="22"/>
          <w:lang w:val="ru-RU"/>
        </w:rPr>
      </w:pPr>
      <w:r w:rsidRPr="00491B9D">
        <w:rPr>
          <w:sz w:val="22"/>
          <w:szCs w:val="22"/>
        </w:rPr>
        <w:t>ПЛАНИРАЊЕ НА О</w:t>
      </w:r>
      <w:r w:rsidRPr="00491B9D">
        <w:rPr>
          <w:sz w:val="22"/>
          <w:szCs w:val="22"/>
          <w:lang w:val="ru-RU"/>
        </w:rPr>
        <w:t xml:space="preserve">БЛАСТИ И СПЕЦИФИЧНИТЕ ПРИОРИТЕТИ </w:t>
      </w:r>
    </w:p>
    <w:p w:rsidR="00491B9D" w:rsidRDefault="00491B9D" w:rsidP="00896356">
      <w:pPr>
        <w:pStyle w:val="xmsonospacing"/>
        <w:jc w:val="center"/>
        <w:rPr>
          <w:sz w:val="22"/>
          <w:szCs w:val="22"/>
          <w:lang w:val="ru-RU"/>
        </w:rPr>
      </w:pPr>
      <w:r w:rsidRPr="00491B9D">
        <w:rPr>
          <w:sz w:val="22"/>
          <w:szCs w:val="22"/>
          <w:lang w:val="ru-RU"/>
        </w:rPr>
        <w:t xml:space="preserve">ЗА ФИНАНСИРАЊЕ НА АКТИВНОСТИ НА ЗДРУЖЕНИЈА И ФОНДАЦИИ </w:t>
      </w:r>
    </w:p>
    <w:p w:rsidR="00605D42" w:rsidRPr="00491B9D" w:rsidRDefault="00491B9D" w:rsidP="00896356">
      <w:pPr>
        <w:pStyle w:val="xmsonospacing"/>
        <w:jc w:val="center"/>
        <w:rPr>
          <w:sz w:val="22"/>
          <w:szCs w:val="22"/>
        </w:rPr>
      </w:pPr>
      <w:r w:rsidRPr="00491B9D">
        <w:rPr>
          <w:sz w:val="22"/>
          <w:szCs w:val="22"/>
          <w:lang w:val="ru-RU"/>
        </w:rPr>
        <w:t xml:space="preserve">ОД </w:t>
      </w:r>
      <w:r w:rsidRPr="00491B9D">
        <w:rPr>
          <w:sz w:val="22"/>
          <w:szCs w:val="22"/>
        </w:rPr>
        <w:t>ВЛАДАТА НА</w:t>
      </w:r>
      <w:r w:rsidRPr="00491B9D">
        <w:rPr>
          <w:sz w:val="22"/>
          <w:szCs w:val="22"/>
          <w:lang w:val="ru-RU"/>
        </w:rPr>
        <w:t xml:space="preserve"> РЕПУБЛИКА СЕВЕРНА МАКЕДОНИЈА</w:t>
      </w:r>
      <w:r w:rsidRPr="00491B9D">
        <w:rPr>
          <w:sz w:val="22"/>
          <w:szCs w:val="22"/>
        </w:rPr>
        <w:t xml:space="preserve"> ВО 2021 ГОДИНА</w:t>
      </w:r>
    </w:p>
    <w:p w:rsidR="00896356" w:rsidRDefault="00896356" w:rsidP="006309F9">
      <w:pPr>
        <w:pStyle w:val="xmsonospacing"/>
        <w:jc w:val="both"/>
      </w:pPr>
    </w:p>
    <w:p w:rsidR="00896356" w:rsidRDefault="00896356" w:rsidP="006309F9">
      <w:pPr>
        <w:pStyle w:val="xmsonospacing"/>
        <w:jc w:val="both"/>
      </w:pPr>
    </w:p>
    <w:p w:rsidR="00391882" w:rsidRPr="00491B9D" w:rsidRDefault="00491B9D" w:rsidP="00391882">
      <w:pPr>
        <w:pStyle w:val="xmsonospacing"/>
        <w:jc w:val="both"/>
        <w:rPr>
          <w:sz w:val="22"/>
          <w:szCs w:val="22"/>
        </w:rPr>
      </w:pPr>
      <w:r w:rsidRPr="00491B9D">
        <w:rPr>
          <w:sz w:val="22"/>
          <w:szCs w:val="22"/>
        </w:rPr>
        <w:t>БУЏЕТ</w:t>
      </w:r>
    </w:p>
    <w:p w:rsidR="00391882" w:rsidRDefault="00391882" w:rsidP="00391882">
      <w:pPr>
        <w:pStyle w:val="xmsonospacing"/>
        <w:jc w:val="both"/>
      </w:pPr>
    </w:p>
    <w:tbl>
      <w:tblPr>
        <w:tblStyle w:val="TableGrid"/>
        <w:tblW w:w="0" w:type="auto"/>
        <w:tblLook w:val="04A0"/>
      </w:tblPr>
      <w:tblGrid>
        <w:gridCol w:w="3618"/>
        <w:gridCol w:w="6215"/>
      </w:tblGrid>
      <w:tr w:rsidR="00391882" w:rsidTr="00391882">
        <w:tc>
          <w:tcPr>
            <w:tcW w:w="3618" w:type="dxa"/>
          </w:tcPr>
          <w:p w:rsidR="00391882" w:rsidRDefault="00391882" w:rsidP="00391882">
            <w:pPr>
              <w:pStyle w:val="xmsonospacing"/>
              <w:jc w:val="both"/>
            </w:pPr>
            <w:r>
              <w:t>Вкупен предлог-буџет</w:t>
            </w:r>
          </w:p>
        </w:tc>
        <w:tc>
          <w:tcPr>
            <w:tcW w:w="6215" w:type="dxa"/>
          </w:tcPr>
          <w:p w:rsidR="00391882" w:rsidRDefault="00391882" w:rsidP="00391882">
            <w:pPr>
              <w:pStyle w:val="xmsonospacing"/>
              <w:jc w:val="both"/>
            </w:pPr>
            <w:r>
              <w:t>Висина на грант:</w:t>
            </w:r>
          </w:p>
        </w:tc>
      </w:tr>
      <w:tr w:rsidR="00391882" w:rsidTr="00391882">
        <w:tc>
          <w:tcPr>
            <w:tcW w:w="3618" w:type="dxa"/>
            <w:vMerge w:val="restart"/>
          </w:tcPr>
          <w:p w:rsidR="00391882" w:rsidRDefault="00391882" w:rsidP="00391882">
            <w:pPr>
              <w:pStyle w:val="xmsonospacing"/>
              <w:jc w:val="both"/>
            </w:pPr>
          </w:p>
          <w:p w:rsidR="00391882" w:rsidRDefault="00391882" w:rsidP="00391882">
            <w:pPr>
              <w:pStyle w:val="xmsonospacing"/>
              <w:jc w:val="both"/>
            </w:pPr>
            <w:r>
              <w:t>20.000.000 денари</w:t>
            </w:r>
          </w:p>
        </w:tc>
        <w:tc>
          <w:tcPr>
            <w:tcW w:w="6215" w:type="dxa"/>
          </w:tcPr>
          <w:p w:rsidR="00391882" w:rsidRDefault="00391882" w:rsidP="00391882">
            <w:pPr>
              <w:pStyle w:val="xmsonospacing"/>
              <w:jc w:val="both"/>
            </w:pPr>
            <w:r>
              <w:t>Опција 1: 625.000 денари  (32 гранта)</w:t>
            </w:r>
          </w:p>
        </w:tc>
      </w:tr>
      <w:tr w:rsidR="00391882" w:rsidTr="00391882">
        <w:tc>
          <w:tcPr>
            <w:tcW w:w="3618" w:type="dxa"/>
            <w:vMerge/>
          </w:tcPr>
          <w:p w:rsidR="00391882" w:rsidRDefault="00391882" w:rsidP="00391882">
            <w:pPr>
              <w:pStyle w:val="xmsonospacing"/>
              <w:jc w:val="both"/>
            </w:pPr>
          </w:p>
        </w:tc>
        <w:tc>
          <w:tcPr>
            <w:tcW w:w="6215" w:type="dxa"/>
          </w:tcPr>
          <w:p w:rsidR="00391882" w:rsidRDefault="00391882" w:rsidP="00391882">
            <w:pPr>
              <w:pStyle w:val="xmsonospacing"/>
              <w:jc w:val="both"/>
            </w:pPr>
            <w:r>
              <w:t>Опција 2: од 600.000 до 900.000 денари (~ 23 гранта)</w:t>
            </w:r>
          </w:p>
        </w:tc>
      </w:tr>
    </w:tbl>
    <w:p w:rsidR="00391882" w:rsidRDefault="00391882" w:rsidP="00391882">
      <w:pPr>
        <w:pStyle w:val="xmsonospacing"/>
        <w:jc w:val="both"/>
      </w:pPr>
    </w:p>
    <w:p w:rsidR="00491B9D" w:rsidRDefault="00491B9D" w:rsidP="00391882">
      <w:pPr>
        <w:pStyle w:val="xmsonospacing"/>
        <w:jc w:val="both"/>
        <w:rPr>
          <w:sz w:val="22"/>
          <w:szCs w:val="22"/>
        </w:rPr>
      </w:pPr>
    </w:p>
    <w:p w:rsidR="00391882" w:rsidRPr="00491B9D" w:rsidRDefault="00491B9D" w:rsidP="00391882">
      <w:pPr>
        <w:pStyle w:val="xmsonospacing"/>
        <w:jc w:val="both"/>
        <w:rPr>
          <w:sz w:val="22"/>
          <w:szCs w:val="22"/>
        </w:rPr>
      </w:pPr>
      <w:r w:rsidRPr="00491B9D">
        <w:rPr>
          <w:sz w:val="22"/>
          <w:szCs w:val="22"/>
        </w:rPr>
        <w:t>ПРЕДЛОГ-ПРИОРИТЕТИ И АКТИВНОСТИ</w:t>
      </w:r>
    </w:p>
    <w:p w:rsidR="00896356" w:rsidRDefault="00896356" w:rsidP="006309F9">
      <w:pPr>
        <w:pStyle w:val="xmsonospacing"/>
        <w:jc w:val="both"/>
      </w:pPr>
    </w:p>
    <w:tbl>
      <w:tblPr>
        <w:tblStyle w:val="TableGrid"/>
        <w:tblW w:w="9747" w:type="dxa"/>
        <w:tblLook w:val="04A0"/>
      </w:tblPr>
      <w:tblGrid>
        <w:gridCol w:w="2263"/>
        <w:gridCol w:w="7484"/>
      </w:tblGrid>
      <w:tr w:rsidR="00896356" w:rsidRPr="00896356" w:rsidTr="00896356">
        <w:tc>
          <w:tcPr>
            <w:tcW w:w="2263" w:type="dxa"/>
          </w:tcPr>
          <w:p w:rsidR="00896356" w:rsidRPr="00896356" w:rsidRDefault="00896356" w:rsidP="00E93C6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96356">
              <w:rPr>
                <w:rFonts w:ascii="Times New Roman" w:hAnsi="Times New Roman" w:cs="Times New Roman"/>
                <w:sz w:val="22"/>
                <w:szCs w:val="22"/>
              </w:rPr>
              <w:t>Стратешки приоритет</w:t>
            </w:r>
          </w:p>
        </w:tc>
        <w:tc>
          <w:tcPr>
            <w:tcW w:w="7484" w:type="dxa"/>
            <w:shd w:val="clear" w:color="auto" w:fill="auto"/>
          </w:tcPr>
          <w:p w:rsidR="00896356" w:rsidRPr="00896356" w:rsidRDefault="00896356" w:rsidP="00E93C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6356">
              <w:rPr>
                <w:rFonts w:ascii="Times New Roman" w:hAnsi="Times New Roman" w:cs="Times New Roman"/>
                <w:sz w:val="22"/>
                <w:szCs w:val="22"/>
              </w:rPr>
              <w:t xml:space="preserve">Предлог </w:t>
            </w:r>
            <w:r w:rsidR="00491B9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96356">
              <w:rPr>
                <w:rFonts w:ascii="Times New Roman" w:hAnsi="Times New Roman" w:cs="Times New Roman"/>
                <w:sz w:val="22"/>
                <w:szCs w:val="22"/>
              </w:rPr>
              <w:t>ктивности</w:t>
            </w:r>
          </w:p>
          <w:p w:rsidR="00896356" w:rsidRPr="00896356" w:rsidRDefault="00896356" w:rsidP="00E93C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6356" w:rsidRPr="00896356" w:rsidTr="00896356">
        <w:tc>
          <w:tcPr>
            <w:tcW w:w="2263" w:type="dxa"/>
          </w:tcPr>
          <w:p w:rsidR="00896356" w:rsidRPr="00896356" w:rsidRDefault="00896356" w:rsidP="00E93C6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896356">
              <w:rPr>
                <w:sz w:val="22"/>
                <w:szCs w:val="22"/>
              </w:rPr>
              <w:t xml:space="preserve">Заштита на животната средина, зелен развој, намалување на аерозагадувањето и влијанието на климатските промени. </w:t>
            </w:r>
          </w:p>
          <w:p w:rsidR="00896356" w:rsidRPr="00896356" w:rsidRDefault="00896356" w:rsidP="00E93C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4" w:type="dxa"/>
          </w:tcPr>
          <w:p w:rsidR="00896356" w:rsidRPr="00896356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Поддршка на активности на ГО кои се насочени кон: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Градење на капацитетите на граѓанските организации на локално ниво за политиките за животна средина (поврзани со климатските промени, де-карбонизацијата и транзицијата кон чиста енергија)</w:t>
            </w:r>
            <w:r w:rsidR="00A3678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Истражување, анализа, мониторинг и застапување за подобрување на политиките така што ќе ги вклучуваат и потребите на социјални маргинализираните заедници</w:t>
            </w:r>
            <w:r w:rsidR="00A36784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Поттикнување дискусија </w:t>
            </w:r>
            <w:r w:rsidRPr="00896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 јавноста за унапредување на решенијата за политиките и создавање можности за мали иновативни зелени бизниси</w:t>
            </w:r>
            <w:r w:rsidR="00A367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896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963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Поврзување на ГО со локалните и националните институции и бизнис секторот и создавање мрежи и платформи за креирање одржливи решенија во политиките, </w:t>
            </w:r>
            <w:r w:rsidRPr="00896356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каде што гласовите и придонесите на граѓаните од економски и социјално загрозените заедници ќе бидат почитувани и вклучени</w:t>
            </w:r>
            <w:r w:rsidR="00A3678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Кампањи за едукација на граѓаните и јакнење на свеста</w:t>
            </w:r>
            <w:r w:rsidR="00A36784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896356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896356">
              <w:rPr>
                <w:rFonts w:ascii="Times New Roman" w:eastAsia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Дизајнирање </w:t>
            </w:r>
            <w:r w:rsidRPr="0089635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дигитални алатки за следење и управување со нерегулирано загадување, отпад и управување со отпад, вода, загрозен биодиверзитет итн.</w:t>
            </w:r>
          </w:p>
        </w:tc>
      </w:tr>
      <w:tr w:rsidR="00896356" w:rsidRPr="00C74A6C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t>Обезбедување забрзан и одржлив економски раст, повисок животен стандард и</w:t>
            </w:r>
            <w:r w:rsidRPr="00C74A6C">
              <w:rPr>
                <w:sz w:val="22"/>
                <w:szCs w:val="22"/>
                <w:lang w:val="en-US"/>
              </w:rPr>
              <w:t xml:space="preserve"> </w:t>
            </w:r>
            <w:r w:rsidRPr="00C74A6C">
              <w:rPr>
                <w:sz w:val="22"/>
                <w:szCs w:val="22"/>
              </w:rPr>
              <w:t>квалитет на живот на граѓаните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Поддршка на активности на ГО кои се насочени кон: 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Активно застапување за с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  <w:t>проведување на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функционална и финансиска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  <w:t xml:space="preserve"> децентрализација,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како и децентрализација во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  <w:t>делот обезбедувањe на  јавните услуги на локално ниво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Партиципативно буџетирање во единиците на локалната самоуправа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Истражувања и анализи за степенот на имплементација на Националната стратегија за намалување на сиромаштијата и социјалната ислкученост во РСМ (2010 – 2020)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Застапувачки активности за носење на нова  Националната стратегија за намалување на сиромаштијата и социјалната ислкученост во РСМ со партиципативно учество на граѓанските организации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Мониторинг на трошењата од Буџетот на РСМ/буџетите на единиците на локалната самоуправа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A609D8" w:rsidRPr="00C74A6C" w:rsidRDefault="00A609D8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Cs/>
                <w:sz w:val="22"/>
                <w:szCs w:val="22"/>
                <w:bdr w:val="none" w:sz="0" w:space="0" w:color="auto" w:frame="1"/>
                <w:lang w:val="en-US"/>
              </w:rPr>
            </w:pPr>
            <w:r w:rsidRPr="00C74A6C">
              <w:rPr>
                <w:rFonts w:ascii="Times New Roman" w:hAnsi="Times New Roman" w:cs="Times New Roman"/>
                <w:bCs/>
                <w:iCs/>
              </w:rPr>
              <w:t xml:space="preserve">Унапредување на родовата еднаквост во сите области од </w:t>
            </w:r>
            <w:r w:rsidRPr="00C74A6C">
              <w:rPr>
                <w:rFonts w:ascii="Times New Roman" w:hAnsi="Times New Roman" w:cs="Times New Roman"/>
                <w:bCs/>
                <w:iCs/>
              </w:rPr>
              <w:lastRenderedPageBreak/>
              <w:t>општественото живеење и вклучување на родовата перспектива во креирањето на политиките и буџетите.</w:t>
            </w:r>
          </w:p>
        </w:tc>
      </w:tr>
      <w:tr w:rsidR="00896356" w:rsidRPr="00C74A6C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lastRenderedPageBreak/>
              <w:t>Справување со светската пандемија предизвикана од Коронавирусот COVID 19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Поддршка на активности на ГО кои се насочени кон: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Мониторинг на транспарентноста во трошењето и користењето на парите наменети за справување со Ковид-19, подеднакво  од националниот буџет/од сите сектори кои намениле пари за Ковид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-19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и од  пари од донатори (ЕУ, СБ, ООН агенции и други)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Истражувања и анализи за пристапот до здравствени услуги и причините за </w:t>
            </w:r>
            <w:r w:rsidR="00A609D8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евентуална</w:t>
            </w:r>
            <w:r w:rsidR="00A609D8" w:rsidRPr="00C74A6C">
              <w:rPr>
                <w:rFonts w:ascii="Times New Roman" w:hAnsi="Times New Roman" w:cs="Times New Roman"/>
                <w:b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нееднаквост и неправична достапност до здравствените услуги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Истражувања и анализи на здравствените последици предизвикани од</w:t>
            </w:r>
            <w:r w:rsidR="00A609D8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ненавремена интервенција и запоставување во периодот на Ковид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-19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кризата;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Дирекна (хуманитарна, правна и психолошка) помош и поддршка на маргинализираните заедници;</w:t>
            </w:r>
          </w:p>
          <w:p w:rsidR="00896356" w:rsidRPr="00C74A6C" w:rsidRDefault="00A36784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Д</w:t>
            </w:r>
            <w:r w:rsidR="00896356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иректна поддршка за организациите кои ги застапуваат ниско-платените, неформалните и повремените работици за тие да предложат и тестираат конкретни модели и интервенции како овие групи да се заштитат од последиците од кризата и да стимулираат вработување; 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Подобрување на капацитетите за застапување на здруженијата, но и на најранливите групи, со цел да влијаат врз креирање на долгорочни политики кои, во иднина ќе овозможат подобра подготовка за справување со социо-економските последици од Ковид-19;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Зголемување на транспарентноста на податоците преку претставување/анализа на реалната социо-економска состојба и влијанието на Ковид-19 за време на фазата на економско закрепнување, поддршка за следење и креирање јавни политики што се темелат на реални факти и обезбедување неутрални, независни препораки за 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В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ладата, опозицијата, медиумите и за јавната дебата.</w:t>
            </w:r>
          </w:p>
        </w:tc>
      </w:tr>
      <w:tr w:rsidR="00896356" w:rsidRPr="00C74A6C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t>Успешно водење на пристапните преговори со Европската Унија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Поддршка на активности на ГО кои се насочени кон: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Мониторинг на реформите и застапување за нивно спроведување со цел да ги држат властите одговорни за соодветното спроведување на реформите во областите: борба против корупција, судство и спречување и заштита од дискриминација, а во насока на исполнување на обврските за пристапување во Европската Унија;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Унапредување на дијалогот помеѓу носителите на одлуки, граѓанскитe организации, другите засегнати страни и медиумите што ќе придонесе кон информирана јавна дебата за напредокот во пристапувањето кон Европската Унија;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Зголемена свест на пошироката јавност за процесот на пристапување во ЕУ и промовирање на придобивките од членството во ЕУ.</w:t>
            </w:r>
          </w:p>
        </w:tc>
      </w:tr>
      <w:tr w:rsidR="00896356" w:rsidRPr="00C74A6C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t xml:space="preserve">Владеење на правото, независност на правосудството, доследна и неселективна борба против криминалот и корупцијата со </w:t>
            </w:r>
            <w:r w:rsidRPr="00C74A6C">
              <w:rPr>
                <w:sz w:val="22"/>
                <w:szCs w:val="22"/>
              </w:rPr>
              <w:lastRenderedPageBreak/>
              <w:t>широка и обврзувачка транспарентност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Поддршка на активности на ГО кои се насочени кон: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Застапување за воспоставување функционални механизми за структуриран дијалог помеѓу граѓанските организации и Владата, а преку кои ќе се овозможи партиципативно креирање јавни политики во областите борба против корупција, судство и спречување и заштита од дискриминација;</w:t>
            </w:r>
          </w:p>
          <w:p w:rsidR="005D41E5" w:rsidRPr="00C74A6C" w:rsidRDefault="005D41E5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Приближување на граѓаните до правниот систем за подобрување на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lastRenderedPageBreak/>
              <w:t>пристапот до правда</w:t>
            </w:r>
            <w:r w:rsidR="00491B9D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за сите граѓани;</w:t>
            </w:r>
          </w:p>
          <w:p w:rsidR="005D41E5" w:rsidRPr="00C74A6C" w:rsidRDefault="005D41E5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Мониторинг извештаи/анализи за степенот на имплементација на Стратегијата за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  <w:lang w:val="tr-TR"/>
              </w:rPr>
              <w:t xml:space="preserve">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реформи во правосудниот сектор 2017-2022;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Истражувања и анализи на случаи на судир на интереси, корупција, непотизам, нетранспарентно извршување на јавните набавки во централните органи или во единиците на локалната самоуправа во Република Северна Македонија;</w:t>
            </w:r>
          </w:p>
          <w:p w:rsidR="00896356" w:rsidRPr="00C74A6C" w:rsidRDefault="00896356" w:rsidP="00D63A3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Истражувања и анализи на случаи на напредување во службата спротивни на системот на заслуги во јавната</w:t>
            </w:r>
            <w:r w:rsidR="00A36784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администрација на централно или локално ниво;</w:t>
            </w:r>
          </w:p>
          <w:p w:rsidR="00896356" w:rsidRPr="00C74A6C" w:rsidRDefault="00896356" w:rsidP="00A3678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Пристап до информации од јавен карактер и проактивна транспарентност.</w:t>
            </w:r>
          </w:p>
        </w:tc>
      </w:tr>
      <w:tr w:rsidR="00896356" w:rsidRPr="00C74A6C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lastRenderedPageBreak/>
              <w:t>Квалитетно образование достапно за сите согласно побарувачката на пазарот на трудот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Поддршка на активности на ГО кои се насочени кон: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Поттикнување на комуникација и интеракција помеѓу младите од различни заедници и региони во </w:t>
            </w:r>
            <w:r w:rsidR="00503756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Република Северна </w:t>
            </w: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Македонија преку различни интер-културни активности;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Следење на имплементацијата на Сеопфатната стратегија за образование и другите стратешки документи на МОН</w:t>
            </w:r>
            <w:r w:rsidR="00503756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Следење на јавните набавки на централно, локално и на ниво на училишта;</w:t>
            </w:r>
          </w:p>
          <w:p w:rsidR="00896356" w:rsidRPr="00C74A6C" w:rsidRDefault="005037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</w:t>
            </w:r>
            <w:r w:rsidR="00896356"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аеднички акции за анализа, мониторинг и застапување врзани за креирање и/или реализација на студентски и младински политики.</w:t>
            </w:r>
          </w:p>
        </w:tc>
      </w:tr>
      <w:tr w:rsidR="00896356" w:rsidRPr="00896356" w:rsidTr="00896356">
        <w:tc>
          <w:tcPr>
            <w:tcW w:w="2263" w:type="dxa"/>
          </w:tcPr>
          <w:p w:rsidR="00896356" w:rsidRPr="00C74A6C" w:rsidRDefault="00896356" w:rsidP="00E93C61">
            <w:pPr>
              <w:pStyle w:val="NormalWeb"/>
              <w:rPr>
                <w:sz w:val="22"/>
                <w:szCs w:val="22"/>
              </w:rPr>
            </w:pPr>
            <w:r w:rsidRPr="00C74A6C">
              <w:rPr>
                <w:sz w:val="22"/>
                <w:szCs w:val="22"/>
              </w:rPr>
              <w:t>Модерна и ефикасна јавна администрација базирана на дигитализација која обезбедува квалитетни и брзи услуги за граѓаните и деловните субјекти</w:t>
            </w:r>
          </w:p>
        </w:tc>
        <w:tc>
          <w:tcPr>
            <w:tcW w:w="7484" w:type="dxa"/>
          </w:tcPr>
          <w:p w:rsidR="00896356" w:rsidRPr="00C74A6C" w:rsidRDefault="00896356" w:rsidP="00E93C61">
            <w:p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Поддршка на активности на ГО кои се насочени кон: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 xml:space="preserve">Зајакнување на капацитетите на граѓанските организации за активно учество во креирање, следење и евалуација на политиките за испорака на јавни услуги; 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Мониторинг извештаи/анализи за степенот на имплементација на Стратегијата за реформа на јавната администрација 2018-2022 и на Акцискиот план;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Зголемување на капацитетот на граѓанските организации и медиумите за справување со предизвиците поврзани со дигиталната Агенда, оспособувајќи ги да станат активни учесници во процесот;</w:t>
            </w:r>
          </w:p>
          <w:p w:rsidR="00896356" w:rsidRPr="00C74A6C" w:rsidRDefault="00896356" w:rsidP="0089635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</w:pPr>
            <w:r w:rsidRPr="00C74A6C">
              <w:rPr>
                <w:rFonts w:ascii="Times New Roman" w:hAnsi="Times New Roman" w:cs="Times New Roman"/>
                <w:sz w:val="22"/>
                <w:szCs w:val="22"/>
                <w:bdr w:val="none" w:sz="0" w:space="0" w:color="auto" w:frame="1"/>
              </w:rPr>
              <w:t>Зголемување на видливоста на прашањата поврзани со дигиталната агенда во рамките на граѓанското општество и медиумите.</w:t>
            </w:r>
          </w:p>
        </w:tc>
      </w:tr>
    </w:tbl>
    <w:p w:rsidR="00896356" w:rsidRDefault="00896356" w:rsidP="006309F9">
      <w:pPr>
        <w:pStyle w:val="xmsonospacing"/>
        <w:jc w:val="both"/>
        <w:rPr>
          <w:lang w:val="en-US"/>
        </w:rPr>
      </w:pPr>
    </w:p>
    <w:p w:rsidR="006309F9" w:rsidRPr="006309F9" w:rsidRDefault="006309F9" w:rsidP="006309F9">
      <w:pPr>
        <w:pStyle w:val="xmsonospacing"/>
        <w:jc w:val="both"/>
        <w:rPr>
          <w:lang w:val="en-US"/>
        </w:rPr>
      </w:pPr>
    </w:p>
    <w:sectPr w:rsidR="006309F9" w:rsidRPr="006309F9" w:rsidSect="00B7014C">
      <w:footerReference w:type="default" r:id="rId8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E02" w:rsidRDefault="00407E02" w:rsidP="00750586">
      <w:pPr>
        <w:spacing w:after="0" w:line="240" w:lineRule="auto"/>
      </w:pPr>
      <w:r>
        <w:separator/>
      </w:r>
    </w:p>
  </w:endnote>
  <w:endnote w:type="continuationSeparator" w:id="1">
    <w:p w:rsidR="00407E02" w:rsidRDefault="00407E02" w:rsidP="0075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318844"/>
      <w:docPartObj>
        <w:docPartGallery w:val="Page Numbers (Bottom of Page)"/>
        <w:docPartUnique/>
      </w:docPartObj>
    </w:sdtPr>
    <w:sdtContent>
      <w:p w:rsidR="00750586" w:rsidRDefault="00DB6FF8">
        <w:pPr>
          <w:pStyle w:val="Footer"/>
          <w:jc w:val="right"/>
        </w:pPr>
        <w:r>
          <w:fldChar w:fldCharType="begin"/>
        </w:r>
        <w:r w:rsidR="0071667C">
          <w:instrText xml:space="preserve"> PAGE   \* MERGEFORMAT </w:instrText>
        </w:r>
        <w:r>
          <w:fldChar w:fldCharType="separate"/>
        </w:r>
        <w:r w:rsidR="000D19E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0586" w:rsidRDefault="007505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E02" w:rsidRDefault="00407E02" w:rsidP="00750586">
      <w:pPr>
        <w:spacing w:after="0" w:line="240" w:lineRule="auto"/>
      </w:pPr>
      <w:r>
        <w:separator/>
      </w:r>
    </w:p>
  </w:footnote>
  <w:footnote w:type="continuationSeparator" w:id="1">
    <w:p w:rsidR="00407E02" w:rsidRDefault="00407E02" w:rsidP="00750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102D"/>
    <w:multiLevelType w:val="hybridMultilevel"/>
    <w:tmpl w:val="A08A404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1466D"/>
    <w:multiLevelType w:val="hybridMultilevel"/>
    <w:tmpl w:val="F944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40118"/>
    <w:multiLevelType w:val="hybridMultilevel"/>
    <w:tmpl w:val="6B7CDE68"/>
    <w:lvl w:ilvl="0" w:tplc="042F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F40AC"/>
    <w:multiLevelType w:val="hybridMultilevel"/>
    <w:tmpl w:val="FADEE002"/>
    <w:lvl w:ilvl="0" w:tplc="96DE3CB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344F6"/>
    <w:multiLevelType w:val="hybridMultilevel"/>
    <w:tmpl w:val="576AE868"/>
    <w:lvl w:ilvl="0" w:tplc="1F8229D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1DE"/>
    <w:rsid w:val="000D19E1"/>
    <w:rsid w:val="000D4BC0"/>
    <w:rsid w:val="002261DE"/>
    <w:rsid w:val="002B5DC3"/>
    <w:rsid w:val="00391882"/>
    <w:rsid w:val="00407E02"/>
    <w:rsid w:val="00421CC6"/>
    <w:rsid w:val="004514BE"/>
    <w:rsid w:val="00491B9D"/>
    <w:rsid w:val="004B3AD5"/>
    <w:rsid w:val="004C5BD9"/>
    <w:rsid w:val="00503756"/>
    <w:rsid w:val="00540A4F"/>
    <w:rsid w:val="0055599D"/>
    <w:rsid w:val="00576C6B"/>
    <w:rsid w:val="005D41E5"/>
    <w:rsid w:val="00605D42"/>
    <w:rsid w:val="006309F9"/>
    <w:rsid w:val="0071667C"/>
    <w:rsid w:val="00750586"/>
    <w:rsid w:val="00834409"/>
    <w:rsid w:val="00896356"/>
    <w:rsid w:val="00947064"/>
    <w:rsid w:val="009867C5"/>
    <w:rsid w:val="009C213D"/>
    <w:rsid w:val="00A36784"/>
    <w:rsid w:val="00A609D8"/>
    <w:rsid w:val="00A76B99"/>
    <w:rsid w:val="00AD1755"/>
    <w:rsid w:val="00AF4324"/>
    <w:rsid w:val="00B7014C"/>
    <w:rsid w:val="00B739D6"/>
    <w:rsid w:val="00C74A6C"/>
    <w:rsid w:val="00DB6FF8"/>
    <w:rsid w:val="00E84017"/>
    <w:rsid w:val="00E8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1DE"/>
    <w:pPr>
      <w:ind w:left="720"/>
      <w:contextualSpacing/>
    </w:pPr>
  </w:style>
  <w:style w:type="paragraph" w:customStyle="1" w:styleId="xmsonospacing">
    <w:name w:val="x_msonospacing"/>
    <w:basedOn w:val="Normal"/>
    <w:rsid w:val="00605D42"/>
    <w:pPr>
      <w:spacing w:after="0" w:line="240" w:lineRule="auto"/>
    </w:pPr>
    <w:rPr>
      <w:rFonts w:ascii="Times New Roman" w:hAnsi="Times New Roman" w:cs="Times New Roman"/>
      <w:sz w:val="24"/>
      <w:szCs w:val="24"/>
      <w:lang w:val="mk-MK" w:eastAsia="mk-MK"/>
    </w:rPr>
  </w:style>
  <w:style w:type="paragraph" w:styleId="NoSpacing">
    <w:name w:val="No Spacing"/>
    <w:uiPriority w:val="1"/>
    <w:qFormat/>
    <w:rsid w:val="00605D42"/>
    <w:pPr>
      <w:spacing w:after="0" w:line="240" w:lineRule="auto"/>
    </w:pPr>
  </w:style>
  <w:style w:type="table" w:styleId="TableGrid">
    <w:name w:val="Table Grid"/>
    <w:basedOn w:val="TableNormal"/>
    <w:uiPriority w:val="39"/>
    <w:rsid w:val="00896356"/>
    <w:pPr>
      <w:spacing w:after="0" w:line="240" w:lineRule="auto"/>
    </w:pPr>
    <w:rPr>
      <w:sz w:val="24"/>
      <w:szCs w:val="24"/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96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/>
    </w:rPr>
  </w:style>
  <w:style w:type="paragraph" w:styleId="Header">
    <w:name w:val="header"/>
    <w:basedOn w:val="Normal"/>
    <w:link w:val="HeaderChar"/>
    <w:uiPriority w:val="99"/>
    <w:semiHidden/>
    <w:unhideWhenUsed/>
    <w:rsid w:val="00750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586"/>
  </w:style>
  <w:style w:type="paragraph" w:styleId="Footer">
    <w:name w:val="footer"/>
    <w:basedOn w:val="Normal"/>
    <w:link w:val="FooterChar"/>
    <w:uiPriority w:val="99"/>
    <w:unhideWhenUsed/>
    <w:rsid w:val="00750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623D-AC8E-4BDF-90C6-7D199CCC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sanja.savovska</cp:lastModifiedBy>
  <cp:revision>2</cp:revision>
  <dcterms:created xsi:type="dcterms:W3CDTF">2020-12-09T12:32:00Z</dcterms:created>
  <dcterms:modified xsi:type="dcterms:W3CDTF">2020-12-09T12:32:00Z</dcterms:modified>
</cp:coreProperties>
</file>